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D9" w:rsidRPr="00DD7370" w:rsidRDefault="00232CAC" w:rsidP="003179D4">
      <w:pPr>
        <w:spacing w:line="276" w:lineRule="auto"/>
        <w:rPr>
          <w:rFonts w:asciiTheme="majorHAnsi" w:hAnsiTheme="majorHAnsi" w:cs="Arial"/>
          <w:b/>
          <w:color w:val="548DD4" w:themeColor="text2" w:themeTint="99"/>
          <w:sz w:val="36"/>
          <w:szCs w:val="36"/>
        </w:rPr>
      </w:pPr>
      <w:r w:rsidRPr="00DD7370">
        <w:rPr>
          <w:rFonts w:asciiTheme="majorHAnsi" w:hAnsiTheme="majorHAnsi" w:cs="Arial"/>
          <w:b/>
          <w:color w:val="548DD4" w:themeColor="text2" w:themeTint="99"/>
          <w:sz w:val="36"/>
          <w:szCs w:val="36"/>
        </w:rPr>
        <w:t>CREDIT TRANSFER PROCESS</w:t>
      </w:r>
    </w:p>
    <w:p w:rsidR="00DD7370" w:rsidRPr="003179D4" w:rsidRDefault="00DD7370" w:rsidP="003179D4">
      <w:pPr>
        <w:spacing w:line="276" w:lineRule="auto"/>
        <w:rPr>
          <w:rFonts w:asciiTheme="majorHAnsi" w:hAnsiTheme="majorHAnsi" w:cs="Arial"/>
          <w:b/>
          <w:color w:val="548DD4" w:themeColor="text2" w:themeTint="99"/>
          <w:sz w:val="32"/>
          <w:szCs w:val="32"/>
        </w:rPr>
      </w:pPr>
    </w:p>
    <w:p w:rsidR="008C7BA2" w:rsidRPr="008C7BA2" w:rsidRDefault="008C7BA2" w:rsidP="00674EF6">
      <w:p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</w:rPr>
      </w:pPr>
      <w:r w:rsidRPr="008C7BA2">
        <w:rPr>
          <w:rFonts w:ascii="Calibri" w:eastAsia="SimSun" w:hAnsi="Calibri" w:cs="Calibri"/>
          <w:color w:val="000000"/>
          <w:sz w:val="22"/>
          <w:szCs w:val="22"/>
        </w:rPr>
        <w:t>Qualifications</w:t>
      </w:r>
      <w:r>
        <w:rPr>
          <w:rFonts w:ascii="Calibri" w:eastAsia="SimSun" w:hAnsi="Calibri" w:cs="Calibri"/>
          <w:color w:val="000000"/>
          <w:sz w:val="22"/>
          <w:szCs w:val="22"/>
        </w:rPr>
        <w:t xml:space="preserve"> and/or Statements of Attainment that </w:t>
      </w:r>
      <w:r w:rsidRPr="008C7BA2">
        <w:rPr>
          <w:rFonts w:ascii="Calibri" w:eastAsia="SimSun" w:hAnsi="Calibri" w:cs="Calibri"/>
          <w:color w:val="000000"/>
          <w:sz w:val="22"/>
          <w:szCs w:val="22"/>
        </w:rPr>
        <w:t>students have received from other Registered Training Organisations wil</w:t>
      </w:r>
      <w:r w:rsidR="00EF5BA9">
        <w:rPr>
          <w:rFonts w:ascii="Calibri" w:eastAsia="SimSun" w:hAnsi="Calibri" w:cs="Calibri"/>
          <w:color w:val="000000"/>
          <w:sz w:val="22"/>
          <w:szCs w:val="22"/>
        </w:rPr>
        <w:t xml:space="preserve">l be recognised if the unit is deemed equivalent or can be mapped to the unit of competency </w:t>
      </w:r>
      <w:r w:rsidRPr="008C7BA2">
        <w:rPr>
          <w:rFonts w:ascii="Calibri" w:eastAsia="SimSun" w:hAnsi="Calibri" w:cs="Calibri"/>
          <w:color w:val="000000"/>
          <w:sz w:val="22"/>
          <w:szCs w:val="22"/>
        </w:rPr>
        <w:t>within the</w:t>
      </w:r>
      <w:r w:rsidR="003179D4">
        <w:rPr>
          <w:rFonts w:ascii="Calibri" w:eastAsia="SimSun" w:hAnsi="Calibri" w:cs="Calibri"/>
          <w:color w:val="000000"/>
          <w:sz w:val="22"/>
          <w:szCs w:val="22"/>
        </w:rPr>
        <w:t xml:space="preserve"> qualification being studied.</w:t>
      </w:r>
    </w:p>
    <w:p w:rsidR="008C7BA2" w:rsidRPr="008C7BA2" w:rsidRDefault="008C7BA2" w:rsidP="00674EF6">
      <w:p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</w:rPr>
      </w:pPr>
    </w:p>
    <w:p w:rsidR="008C7BA2" w:rsidRPr="008C7BA2" w:rsidRDefault="008C7BA2" w:rsidP="00674EF6">
      <w:p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</w:rPr>
      </w:pPr>
      <w:r w:rsidRPr="008C7BA2">
        <w:rPr>
          <w:rFonts w:ascii="Calibri" w:eastAsia="SimSun" w:hAnsi="Calibri" w:cs="Calibri"/>
          <w:color w:val="000000"/>
          <w:sz w:val="22"/>
          <w:szCs w:val="22"/>
        </w:rPr>
        <w:t xml:space="preserve"> If only some of the elements are similar, the student will be offered the RPL process to assess the elements against the competency standards.</w:t>
      </w:r>
      <w:r w:rsidR="00232CAC">
        <w:rPr>
          <w:rFonts w:ascii="Calibri" w:eastAsia="SimSun" w:hAnsi="Calibri" w:cs="Calibri"/>
          <w:color w:val="000000"/>
          <w:sz w:val="22"/>
          <w:szCs w:val="22"/>
        </w:rPr>
        <w:t xml:space="preserve">  Please refer to the WSSSS</w:t>
      </w:r>
      <w:r w:rsidR="007A4CCB">
        <w:rPr>
          <w:rFonts w:ascii="Calibri" w:eastAsia="SimSun" w:hAnsi="Calibri" w:cs="Calibri"/>
          <w:color w:val="000000"/>
          <w:sz w:val="22"/>
          <w:szCs w:val="22"/>
        </w:rPr>
        <w:t xml:space="preserve"> RPL Policy prior to beginning this process.</w:t>
      </w:r>
    </w:p>
    <w:p w:rsidR="008C7BA2" w:rsidRPr="008C7BA2" w:rsidRDefault="008C7BA2" w:rsidP="00674EF6">
      <w:p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</w:rPr>
      </w:pPr>
    </w:p>
    <w:p w:rsidR="008C7BA2" w:rsidRPr="008C7BA2" w:rsidRDefault="008C7BA2" w:rsidP="00674EF6">
      <w:pPr>
        <w:spacing w:line="276" w:lineRule="auto"/>
        <w:jc w:val="both"/>
        <w:rPr>
          <w:rFonts w:ascii="Cambria" w:eastAsia="SimSun" w:hAnsi="Cambria" w:cs="Arial"/>
          <w:lang w:eastAsia="zh-CN"/>
        </w:rPr>
      </w:pPr>
    </w:p>
    <w:p w:rsidR="008C7BA2" w:rsidRPr="008C7BA2" w:rsidRDefault="008C7BA2" w:rsidP="00674EF6">
      <w:pPr>
        <w:spacing w:after="120" w:line="276" w:lineRule="auto"/>
        <w:jc w:val="both"/>
        <w:rPr>
          <w:rFonts w:ascii="Cambria" w:eastAsia="SimSun" w:hAnsi="Cambria" w:cs="Arial"/>
          <w:b/>
          <w:lang w:eastAsia="zh-CN"/>
        </w:rPr>
      </w:pPr>
      <w:r w:rsidRPr="008C7BA2">
        <w:rPr>
          <w:rFonts w:ascii="Cambria" w:eastAsia="SimSun" w:hAnsi="Cambria" w:cs="Arial"/>
          <w:b/>
          <w:lang w:eastAsia="zh-CN"/>
        </w:rPr>
        <w:t>Procedure</w:t>
      </w:r>
      <w:r w:rsidR="007A4CCB">
        <w:rPr>
          <w:rFonts w:ascii="Cambria" w:eastAsia="SimSun" w:hAnsi="Cambria" w:cs="Arial"/>
          <w:b/>
          <w:lang w:eastAsia="zh-CN"/>
        </w:rPr>
        <w:t xml:space="preserve"> for Credit Transfer</w:t>
      </w:r>
      <w:r w:rsidRPr="008C7BA2">
        <w:rPr>
          <w:rFonts w:ascii="Cambria" w:eastAsia="SimSun" w:hAnsi="Cambria" w:cs="Arial"/>
          <w:b/>
          <w:lang w:eastAsia="zh-CN"/>
        </w:rPr>
        <w:t>:</w:t>
      </w:r>
    </w:p>
    <w:p w:rsidR="008C7BA2" w:rsidRDefault="008C7BA2" w:rsidP="00674EF6">
      <w:pPr>
        <w:pStyle w:val="ListParagraph"/>
        <w:numPr>
          <w:ilvl w:val="0"/>
          <w:numId w:val="2"/>
        </w:numPr>
        <w:tabs>
          <w:tab w:val="num" w:pos="284"/>
        </w:tabs>
        <w:spacing w:before="120"/>
        <w:jc w:val="both"/>
        <w:rPr>
          <w:rFonts w:cs="Calibri"/>
        </w:rPr>
      </w:pPr>
      <w:r>
        <w:rPr>
          <w:rFonts w:cs="Calibri"/>
        </w:rPr>
        <w:t>T</w:t>
      </w:r>
      <w:r w:rsidRPr="008C7BA2">
        <w:rPr>
          <w:rFonts w:cs="Calibri"/>
        </w:rPr>
        <w:t>he teacher shall make students aware that any existing AQF qualifications or statement</w:t>
      </w:r>
      <w:r w:rsidR="007A4CCB">
        <w:rPr>
          <w:rFonts w:cs="Calibri"/>
        </w:rPr>
        <w:t>s of attainment they possess may</w:t>
      </w:r>
      <w:r w:rsidRPr="008C7BA2">
        <w:rPr>
          <w:rFonts w:cs="Calibri"/>
        </w:rPr>
        <w:t xml:space="preserve"> be recogn</w:t>
      </w:r>
      <w:r>
        <w:rPr>
          <w:rFonts w:cs="Calibri"/>
        </w:rPr>
        <w:t xml:space="preserve">ised by </w:t>
      </w:r>
      <w:r w:rsidR="00232CAC">
        <w:rPr>
          <w:rFonts w:cs="Calibri"/>
        </w:rPr>
        <w:t>WSSSS</w:t>
      </w:r>
      <w:r>
        <w:rPr>
          <w:rFonts w:cs="Calibri"/>
        </w:rPr>
        <w:t xml:space="preserve"> during student induction.</w:t>
      </w:r>
    </w:p>
    <w:p w:rsidR="007A4CCB" w:rsidRDefault="007A4CCB" w:rsidP="007A4CCB">
      <w:pPr>
        <w:pStyle w:val="ListParagraph"/>
        <w:spacing w:before="120"/>
        <w:jc w:val="both"/>
        <w:rPr>
          <w:rFonts w:cs="Calibri"/>
        </w:rPr>
      </w:pPr>
    </w:p>
    <w:p w:rsidR="007A4CCB" w:rsidRPr="007A4CCB" w:rsidRDefault="007A4CCB" w:rsidP="007A4CCB">
      <w:pPr>
        <w:pStyle w:val="ListParagraph"/>
        <w:numPr>
          <w:ilvl w:val="0"/>
          <w:numId w:val="2"/>
        </w:numPr>
        <w:tabs>
          <w:tab w:val="num" w:pos="284"/>
        </w:tabs>
        <w:spacing w:before="120" w:after="0"/>
        <w:jc w:val="both"/>
        <w:rPr>
          <w:rFonts w:cs="Calibri"/>
        </w:rPr>
      </w:pPr>
      <w:r>
        <w:rPr>
          <w:rFonts w:cs="Calibri"/>
        </w:rPr>
        <w:t>If a student is eligible</w:t>
      </w:r>
      <w:r w:rsidR="00674EF6">
        <w:rPr>
          <w:rFonts w:cs="Calibri"/>
        </w:rPr>
        <w:t xml:space="preserve"> to transfer credit from previous qualifications they are</w:t>
      </w:r>
      <w:r>
        <w:rPr>
          <w:rFonts w:cs="Calibri"/>
        </w:rPr>
        <w:t xml:space="preserve"> to:</w:t>
      </w:r>
    </w:p>
    <w:p w:rsidR="007A4CCB" w:rsidRDefault="007A4CCB" w:rsidP="007A4CCB">
      <w:pPr>
        <w:pStyle w:val="ListParagraph"/>
        <w:numPr>
          <w:ilvl w:val="0"/>
          <w:numId w:val="3"/>
        </w:numPr>
        <w:spacing w:before="120" w:after="0"/>
        <w:jc w:val="both"/>
        <w:rPr>
          <w:rFonts w:cs="Calibri"/>
        </w:rPr>
      </w:pPr>
      <w:r>
        <w:rPr>
          <w:rFonts w:cs="Calibri"/>
        </w:rPr>
        <w:t xml:space="preserve">Complete </w:t>
      </w:r>
      <w:r w:rsidR="008C7BA2">
        <w:rPr>
          <w:rFonts w:cs="Calibri"/>
        </w:rPr>
        <w:t>a Credit Transfer Application Form</w:t>
      </w:r>
    </w:p>
    <w:p w:rsidR="00EF5BA9" w:rsidRDefault="00EF5BA9" w:rsidP="007A4CCB">
      <w:pPr>
        <w:pStyle w:val="ListParagraph"/>
        <w:numPr>
          <w:ilvl w:val="0"/>
          <w:numId w:val="3"/>
        </w:numPr>
        <w:spacing w:before="120" w:after="0"/>
        <w:jc w:val="both"/>
        <w:rPr>
          <w:rFonts w:cs="Calibri"/>
        </w:rPr>
      </w:pPr>
      <w:r>
        <w:rPr>
          <w:rFonts w:cs="Calibri"/>
        </w:rPr>
        <w:t xml:space="preserve">Provide </w:t>
      </w:r>
      <w:r w:rsidR="007A4CCB">
        <w:rPr>
          <w:rFonts w:cs="Calibri"/>
        </w:rPr>
        <w:t xml:space="preserve"> copies</w:t>
      </w:r>
      <w:r w:rsidR="00674EF6">
        <w:rPr>
          <w:rFonts w:cs="Calibri"/>
        </w:rPr>
        <w:t xml:space="preserve"> of the qualification with transcript or a statement of attainment</w:t>
      </w:r>
      <w:r>
        <w:rPr>
          <w:rFonts w:cs="Calibri"/>
        </w:rPr>
        <w:t xml:space="preserve">  </w:t>
      </w:r>
    </w:p>
    <w:p w:rsidR="007A4CCB" w:rsidRDefault="00EF5BA9" w:rsidP="007A4CCB">
      <w:pPr>
        <w:pStyle w:val="ListParagraph"/>
        <w:spacing w:before="120" w:after="0"/>
        <w:ind w:left="1485"/>
        <w:jc w:val="both"/>
        <w:rPr>
          <w:rFonts w:cs="Calibri"/>
        </w:rPr>
      </w:pPr>
      <w:r w:rsidRPr="00EF5BA9">
        <w:rPr>
          <w:rFonts w:cs="Calibri"/>
          <w:u w:val="single"/>
        </w:rPr>
        <w:t>Please note</w:t>
      </w:r>
      <w:r>
        <w:rPr>
          <w:rFonts w:cs="Calibri"/>
        </w:rPr>
        <w:t xml:space="preserve"> that copies of the qualification and Statement of </w:t>
      </w:r>
      <w:proofErr w:type="gramStart"/>
      <w:r>
        <w:rPr>
          <w:rFonts w:cs="Calibri"/>
        </w:rPr>
        <w:t>Attainment  need</w:t>
      </w:r>
      <w:proofErr w:type="gramEnd"/>
      <w:r>
        <w:rPr>
          <w:rFonts w:cs="Calibri"/>
        </w:rPr>
        <w:t xml:space="preserve"> to be certified or </w:t>
      </w:r>
      <w:proofErr w:type="spellStart"/>
      <w:r>
        <w:rPr>
          <w:rFonts w:cs="Calibri"/>
        </w:rPr>
        <w:t>orginal</w:t>
      </w:r>
      <w:proofErr w:type="spellEnd"/>
      <w:r>
        <w:rPr>
          <w:rFonts w:cs="Calibri"/>
        </w:rPr>
        <w:t xml:space="preserve"> sighted by the trainer/ assessor. </w:t>
      </w:r>
    </w:p>
    <w:p w:rsidR="00EF5BA9" w:rsidRDefault="00EF5BA9" w:rsidP="007A4CCB">
      <w:pPr>
        <w:pStyle w:val="ListParagraph"/>
        <w:spacing w:before="120" w:after="0"/>
        <w:ind w:left="1485"/>
        <w:jc w:val="both"/>
        <w:rPr>
          <w:rFonts w:cs="Calibri"/>
        </w:rPr>
      </w:pPr>
    </w:p>
    <w:p w:rsidR="008C7BA2" w:rsidRDefault="008C7BA2" w:rsidP="00674EF6">
      <w:pPr>
        <w:pStyle w:val="ListParagraph"/>
        <w:numPr>
          <w:ilvl w:val="0"/>
          <w:numId w:val="2"/>
        </w:numPr>
        <w:tabs>
          <w:tab w:val="num" w:pos="284"/>
        </w:tabs>
        <w:spacing w:before="120"/>
        <w:jc w:val="both"/>
        <w:rPr>
          <w:rFonts w:cs="Calibri"/>
        </w:rPr>
      </w:pPr>
      <w:r w:rsidRPr="00674EF6">
        <w:rPr>
          <w:rFonts w:cs="Calibri"/>
        </w:rPr>
        <w:t xml:space="preserve">The </w:t>
      </w:r>
      <w:r w:rsidR="00232CAC">
        <w:rPr>
          <w:rFonts w:cs="Calibri"/>
        </w:rPr>
        <w:t>RTO</w:t>
      </w:r>
      <w:r w:rsidRPr="00674EF6">
        <w:rPr>
          <w:rFonts w:cs="Calibri"/>
        </w:rPr>
        <w:t xml:space="preserve"> Manager will verify the authenticity of the qualification or statement. The verified copy of the qualification or statement will be placed in the student’s </w:t>
      </w:r>
      <w:r w:rsidR="007A4CCB">
        <w:rPr>
          <w:rFonts w:cs="Calibri"/>
        </w:rPr>
        <w:t>digital file</w:t>
      </w:r>
      <w:r w:rsidRPr="00674EF6">
        <w:rPr>
          <w:rFonts w:cs="Calibri"/>
        </w:rPr>
        <w:t>.</w:t>
      </w:r>
    </w:p>
    <w:p w:rsidR="007A4CCB" w:rsidRPr="00674EF6" w:rsidRDefault="007A4CCB" w:rsidP="007A4CCB">
      <w:pPr>
        <w:pStyle w:val="ListParagraph"/>
        <w:spacing w:before="120"/>
        <w:jc w:val="both"/>
        <w:rPr>
          <w:rFonts w:cs="Calibri"/>
        </w:rPr>
      </w:pPr>
    </w:p>
    <w:p w:rsidR="00674EF6" w:rsidRDefault="008C7BA2" w:rsidP="00674EF6">
      <w:pPr>
        <w:pStyle w:val="ListParagraph"/>
        <w:numPr>
          <w:ilvl w:val="0"/>
          <w:numId w:val="2"/>
        </w:numPr>
        <w:tabs>
          <w:tab w:val="num" w:pos="284"/>
        </w:tabs>
        <w:spacing w:before="120"/>
        <w:jc w:val="both"/>
        <w:rPr>
          <w:rFonts w:cs="Calibri"/>
        </w:rPr>
      </w:pPr>
      <w:r w:rsidRPr="00674EF6">
        <w:rPr>
          <w:rFonts w:cs="Calibri"/>
        </w:rPr>
        <w:t xml:space="preserve">Once the qualification or statement is verified, </w:t>
      </w:r>
      <w:r w:rsidR="00232CAC">
        <w:rPr>
          <w:rFonts w:cs="Calibri"/>
        </w:rPr>
        <w:t>WSSSS</w:t>
      </w:r>
      <w:r w:rsidR="00674EF6">
        <w:rPr>
          <w:rFonts w:cs="Calibri"/>
        </w:rPr>
        <w:t xml:space="preserve"> will update </w:t>
      </w:r>
      <w:r w:rsidR="00232CAC">
        <w:rPr>
          <w:rFonts w:cs="Calibri"/>
        </w:rPr>
        <w:t>the markbook</w:t>
      </w:r>
      <w:r w:rsidR="007A4CCB">
        <w:rPr>
          <w:rFonts w:cs="Calibri"/>
        </w:rPr>
        <w:t xml:space="preserve"> w</w:t>
      </w:r>
      <w:r w:rsidR="006C0ADA">
        <w:rPr>
          <w:rFonts w:cs="Calibri"/>
        </w:rPr>
        <w:t>ith CT</w:t>
      </w:r>
      <w:r w:rsidR="00674EF6">
        <w:rPr>
          <w:rFonts w:cs="Calibri"/>
        </w:rPr>
        <w:t xml:space="preserve"> to reflect competency through credit transfer for the applicable Units of Competency.</w:t>
      </w:r>
    </w:p>
    <w:p w:rsidR="007A4CCB" w:rsidRDefault="007A4CCB" w:rsidP="007A4CCB">
      <w:pPr>
        <w:pStyle w:val="ListParagraph"/>
        <w:spacing w:after="0"/>
        <w:jc w:val="both"/>
        <w:rPr>
          <w:rFonts w:cs="Calibri"/>
        </w:rPr>
      </w:pPr>
    </w:p>
    <w:p w:rsidR="00220BF7" w:rsidRPr="00220BF7" w:rsidRDefault="007A4CCB" w:rsidP="00674EF6">
      <w:pPr>
        <w:pStyle w:val="ListParagraph"/>
        <w:numPr>
          <w:ilvl w:val="0"/>
          <w:numId w:val="2"/>
        </w:numPr>
        <w:tabs>
          <w:tab w:val="num" w:pos="284"/>
        </w:tabs>
        <w:spacing w:before="120"/>
        <w:jc w:val="both"/>
      </w:pPr>
      <w:r>
        <w:rPr>
          <w:rFonts w:cs="Calibri"/>
        </w:rPr>
        <w:t>Upon receipt of the updated markbook t</w:t>
      </w:r>
      <w:r w:rsidR="00674EF6" w:rsidRPr="00674EF6">
        <w:rPr>
          <w:rFonts w:cs="Calibri"/>
        </w:rPr>
        <w:t>he student is no</w:t>
      </w:r>
      <w:r>
        <w:rPr>
          <w:rFonts w:cs="Calibri"/>
        </w:rPr>
        <w:t xml:space="preserve">t </w:t>
      </w:r>
      <w:r w:rsidR="00674EF6" w:rsidRPr="00674EF6">
        <w:rPr>
          <w:rFonts w:cs="Calibri"/>
        </w:rPr>
        <w:t>required to undertake any</w:t>
      </w:r>
      <w:r>
        <w:rPr>
          <w:rFonts w:cs="Calibri"/>
        </w:rPr>
        <w:t xml:space="preserve"> further</w:t>
      </w:r>
      <w:r w:rsidR="00674EF6" w:rsidRPr="00674EF6">
        <w:rPr>
          <w:rFonts w:cs="Calibri"/>
        </w:rPr>
        <w:t xml:space="preserve"> training or assessment for the relevant units </w:t>
      </w:r>
      <w:r w:rsidR="00674EF6">
        <w:rPr>
          <w:rFonts w:cs="Calibri"/>
        </w:rPr>
        <w:t>of competency.</w:t>
      </w:r>
    </w:p>
    <w:sectPr w:rsidR="00220BF7" w:rsidRPr="00220BF7" w:rsidSect="00A409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991" w:bottom="1418" w:left="851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26" w:rsidRDefault="00004326">
      <w:r>
        <w:separator/>
      </w:r>
    </w:p>
  </w:endnote>
  <w:endnote w:type="continuationSeparator" w:id="0">
    <w:p w:rsidR="00004326" w:rsidRDefault="0000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E9" w:rsidRDefault="001F2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5C" w:rsidRDefault="000A6D1F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AB36E4" wp14:editId="1865B2C8">
              <wp:simplePos x="0" y="0"/>
              <wp:positionH relativeFrom="column">
                <wp:posOffset>5305</wp:posOffset>
              </wp:positionH>
              <wp:positionV relativeFrom="paragraph">
                <wp:posOffset>-229481</wp:posOffset>
              </wp:positionV>
              <wp:extent cx="6311470" cy="632747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470" cy="632747"/>
                        <a:chOff x="0" y="0"/>
                        <a:chExt cx="6311470" cy="632747"/>
                      </a:xfrm>
                    </wpg:grpSpPr>
                    <wps:wsp>
                      <wps:cNvPr id="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4984955" y="29497"/>
                          <a:ext cx="132651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1D" w:rsidRPr="000D1B56" w:rsidRDefault="000A6D1F" w:rsidP="004B47DB">
                            <w:pPr>
                              <w:pStyle w:val="Foo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82FADB2" wp14:editId="382778C1">
                                  <wp:extent cx="1143000" cy="508000"/>
                                  <wp:effectExtent l="0" t="0" r="0" b="0"/>
                                  <wp:docPr id="7" name="Picture 1" descr="MST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T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04" w:rsidRPr="003C0C04" w:rsidRDefault="003C0C04" w:rsidP="003C0C0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0C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C0C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instrText xml:space="preserve"> FILENAME  \* Lower \p  \* MERGEFORMAT </w:instrText>
                            </w:r>
                            <w:r w:rsidRPr="003C0C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E1BDA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t:\mstu\metropolitan schools training unit\rto policies and procedures\rplcredittransferprocesses\2013 application for credit transfer.docx</w:t>
                            </w:r>
                            <w:r w:rsidRPr="003C0C0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3" o:spid="_x0000_s1027" style="position:absolute;margin-left:.4pt;margin-top:-18.05pt;width:496.95pt;height:49.8pt;z-index:251660288" coordsize="63114,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49849;top:294;width:13265;height:60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3F311D" w:rsidRPr="000D1B56" w:rsidRDefault="000A6D1F" w:rsidP="004B47DB">
                      <w:pPr>
                        <w:pStyle w:val="Foo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82FADB2" wp14:editId="382778C1">
                            <wp:extent cx="1143000" cy="508000"/>
                            <wp:effectExtent l="0" t="0" r="0" b="0"/>
                            <wp:docPr id="7" name="Picture 1" descr="MST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T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0" o:spid="_x0000_s1029" type="#_x0000_t202" style="position:absolute;width:44323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3C0C04" w:rsidRPr="003C0C04" w:rsidRDefault="003C0C04" w:rsidP="003C0C0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0C04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begin"/>
                      </w:r>
                      <w:r w:rsidRPr="003C0C04">
                        <w:rPr>
                          <w:rFonts w:ascii="Calibri" w:hAnsi="Calibri" w:cs="Calibri"/>
                          <w:sz w:val="20"/>
                          <w:szCs w:val="20"/>
                        </w:rPr>
                        <w:instrText xml:space="preserve"> FILENAME  \* Lower \p  \* MERGEFORMAT </w:instrText>
                      </w:r>
                      <w:r w:rsidRPr="003C0C04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separate"/>
                      </w:r>
                      <w:r w:rsidR="000E1BDA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t:\mstu\metropolitan schools training unit\rto policies and procedures\rplcredittransferprocesses\2013 application for credit transfer.docx</w:t>
                      </w:r>
                      <w:r w:rsidRPr="003C0C04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0" w:type="pct"/>
      <w:tblBorders>
        <w:top w:val="dashSmallGap" w:sz="4" w:space="0" w:color="BFBFBF" w:themeColor="background1" w:themeShade="BF"/>
        <w:left w:val="dashSmallGap" w:sz="4" w:space="0" w:color="BFBFBF" w:themeColor="background1" w:themeShade="BF"/>
        <w:bottom w:val="dashSmallGap" w:sz="4" w:space="0" w:color="BFBFBF" w:themeColor="background1" w:themeShade="BF"/>
        <w:right w:val="dashSmallGap" w:sz="4" w:space="0" w:color="BFBFBF" w:themeColor="background1" w:themeShade="BF"/>
        <w:insideH w:val="dashSmallGap" w:sz="4" w:space="0" w:color="BFBFBF" w:themeColor="background1" w:themeShade="BF"/>
        <w:insideV w:val="dashSmallGap" w:sz="4" w:space="0" w:color="BFBFBF" w:themeColor="background1" w:themeShade="BF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333"/>
      <w:gridCol w:w="1171"/>
      <w:gridCol w:w="2505"/>
      <w:gridCol w:w="2505"/>
      <w:gridCol w:w="2505"/>
      <w:gridCol w:w="630"/>
    </w:tblGrid>
    <w:tr w:rsidR="006D1B25" w:rsidRPr="006D1B25" w:rsidTr="00014809">
      <w:trPr>
        <w:trHeight w:val="227"/>
      </w:trPr>
      <w:tc>
        <w:tcPr>
          <w:tcW w:w="626" w:type="pct"/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6D1B25" w:rsidRPr="006D1B25" w:rsidRDefault="006D1B25" w:rsidP="006D1B25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  <w:t>File location:</w:t>
          </w:r>
        </w:p>
      </w:tc>
      <w:tc>
        <w:tcPr>
          <w:tcW w:w="4374" w:type="pct"/>
          <w:gridSpan w:val="5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:rsidR="006D1B25" w:rsidRPr="006D1B25" w:rsidRDefault="006D1B25" w:rsidP="006D1B25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begin"/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instrText xml:space="preserve"> FILENAME  \* Caps \p  \* MERGEFORMAT </w:instrText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separate"/>
          </w:r>
          <w:r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>G:\Coredata\Admin\RTO\RTO Policies And Procedures\Credit Transfer\Credit Transfer Process V1.1.Docx</w:t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end"/>
          </w:r>
          <w:bookmarkStart w:id="0" w:name="_GoBack"/>
          <w:bookmarkEnd w:id="0"/>
        </w:p>
      </w:tc>
    </w:tr>
    <w:tr w:rsidR="006D1B25" w:rsidRPr="006D1B25" w:rsidTr="00014809">
      <w:trPr>
        <w:trHeight w:val="227"/>
      </w:trPr>
      <w:tc>
        <w:tcPr>
          <w:tcW w:w="1176" w:type="pct"/>
          <w:gridSpan w:val="2"/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6D1B25" w:rsidRPr="006D1B25" w:rsidRDefault="006D1B25" w:rsidP="006D1B25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>Version date:    March 2015</w:t>
          </w:r>
        </w:p>
      </w:tc>
      <w:tc>
        <w:tcPr>
          <w:tcW w:w="1176" w:type="pct"/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6D1B25" w:rsidRPr="006D1B25" w:rsidRDefault="006D1B25" w:rsidP="006D1B25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 xml:space="preserve">Review date:    </w:t>
          </w:r>
          <w:r w:rsidRPr="006D1B25"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  <w:t>2016</w:t>
          </w:r>
        </w:p>
      </w:tc>
      <w:tc>
        <w:tcPr>
          <w:tcW w:w="1176" w:type="pct"/>
          <w:vAlign w:val="center"/>
        </w:tcPr>
        <w:p w:rsidR="006D1B25" w:rsidRPr="006D1B25" w:rsidRDefault="006D1B25" w:rsidP="006D1B25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>Ownership:   WSSSS</w:t>
          </w:r>
        </w:p>
      </w:tc>
      <w:tc>
        <w:tcPr>
          <w:tcW w:w="1176" w:type="pct"/>
          <w:vAlign w:val="center"/>
        </w:tcPr>
        <w:p w:rsidR="006D1B25" w:rsidRPr="006D1B25" w:rsidRDefault="006D1B25" w:rsidP="006D1B25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 xml:space="preserve">Approved:   </w:t>
          </w:r>
          <w:r w:rsidRPr="006D1B25"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  <w:t>VET Manager</w:t>
          </w:r>
        </w:p>
      </w:tc>
      <w:tc>
        <w:tcPr>
          <w:tcW w:w="296" w:type="pct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:rsidR="006D1B25" w:rsidRPr="006D1B25" w:rsidRDefault="006D1B25" w:rsidP="006D1B25">
          <w:pPr>
            <w:widowControl w:val="0"/>
            <w:tabs>
              <w:tab w:val="center" w:pos="4153"/>
              <w:tab w:val="right" w:pos="8306"/>
            </w:tabs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</w:pP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 xml:space="preserve">Page </w:t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begin"/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instrText xml:space="preserve"> PAGE </w:instrText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separate"/>
          </w:r>
          <w:r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>1</w:t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end"/>
          </w:r>
          <w:r w:rsidRPr="006D1B25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 xml:space="preserve"> </w:t>
          </w:r>
        </w:p>
      </w:tc>
    </w:tr>
  </w:tbl>
  <w:p w:rsidR="003179D4" w:rsidRDefault="00317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26" w:rsidRDefault="00004326">
      <w:r>
        <w:separator/>
      </w:r>
    </w:p>
  </w:footnote>
  <w:footnote w:type="continuationSeparator" w:id="0">
    <w:p w:rsidR="00004326" w:rsidRDefault="0000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E9" w:rsidRDefault="001F2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7D" w:rsidRDefault="000A6D1F" w:rsidP="00FD737D">
    <w:pPr>
      <w:pStyle w:val="Header"/>
      <w:tabs>
        <w:tab w:val="clear" w:pos="4153"/>
        <w:tab w:val="clear" w:pos="8306"/>
        <w:tab w:val="left" w:pos="574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C80C7" wp14:editId="246534E7">
              <wp:simplePos x="0" y="0"/>
              <wp:positionH relativeFrom="column">
                <wp:posOffset>5263515</wp:posOffset>
              </wp:positionH>
              <wp:positionV relativeFrom="paragraph">
                <wp:posOffset>-81915</wp:posOffset>
              </wp:positionV>
              <wp:extent cx="1677035" cy="406400"/>
              <wp:effectExtent l="0" t="3810" r="3175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C04" w:rsidRPr="0019054F" w:rsidRDefault="003C0C04" w:rsidP="003C0C0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9054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Version 1 </w:t>
                          </w:r>
                          <w:r w:rsidRPr="0019054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9054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instrText xml:space="preserve"> DATE  \@ "d MMM. yy"  \* MERGEFORMAT </w:instrText>
                          </w:r>
                          <w:r w:rsidRPr="0019054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4335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20 Mar. 15</w:t>
                          </w:r>
                          <w:r w:rsidRPr="0019054F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414.45pt;margin-top:-6.45pt;width:132.0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ldtg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" filled="f" stroked="f">
              <v:textbox>
                <w:txbxContent>
                  <w:p w:rsidR="003C0C04" w:rsidRPr="0019054F" w:rsidRDefault="003C0C04" w:rsidP="003C0C04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9054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Version 1 </w:t>
                    </w:r>
                    <w:r w:rsidRPr="0019054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19054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instrText xml:space="preserve"> DATE  \@ "d MMM. yy"  \* MERGEFORMAT </w:instrText>
                    </w:r>
                    <w:r w:rsidRPr="0019054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E4335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20 Mar. 15</w:t>
                    </w:r>
                    <w:r w:rsidRPr="0019054F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D73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D4" w:rsidRPr="003179D4" w:rsidRDefault="00A409AC" w:rsidP="00A409AC">
    <w:pPr>
      <w:widowControl w:val="0"/>
      <w:tabs>
        <w:tab w:val="center" w:pos="1629"/>
        <w:tab w:val="right" w:pos="8306"/>
      </w:tabs>
      <w:rPr>
        <w:rFonts w:ascii="Calibri" w:eastAsia="SimSun" w:hAnsi="Calibri" w:cs="Calibri"/>
        <w:color w:val="7F7F7F"/>
        <w:sz w:val="20"/>
        <w:lang w:eastAsia="zh-CN"/>
      </w:rPr>
    </w:pPr>
    <w:r>
      <w:rPr>
        <w:rFonts w:ascii="Calibri" w:eastAsia="SimSun" w:hAnsi="Calibri" w:cs="Calibri"/>
        <w:noProof/>
        <w:color w:val="7F7F7F"/>
        <w:sz w:val="20"/>
        <w:lang w:eastAsia="zh-CN"/>
      </w:rPr>
      <w:drawing>
        <wp:inline distT="0" distB="0" distL="0" distR="0">
          <wp:extent cx="6588363" cy="742950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 W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812" cy="74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9D4" w:rsidRPr="003179D4">
      <w:rPr>
        <w:rFonts w:ascii="Calibri" w:eastAsia="SimSun" w:hAnsi="Calibri" w:cs="Calibri"/>
        <w:color w:val="7F7F7F"/>
        <w:sz w:val="20"/>
        <w:lang w:eastAsia="zh-CN"/>
      </w:rPr>
      <w:t xml:space="preserve"> </w:t>
    </w:r>
    <w:r w:rsidR="003179D4" w:rsidRPr="003179D4">
      <w:rPr>
        <w:rFonts w:ascii="Calibri" w:eastAsia="SimSun" w:hAnsi="Calibri" w:cs="Calibri"/>
        <w:color w:val="7F7F7F"/>
        <w:sz w:val="20"/>
        <w:lang w:eastAsia="zh-CN"/>
      </w:rPr>
      <w:tab/>
    </w:r>
  </w:p>
  <w:p w:rsidR="003179D4" w:rsidRPr="003179D4" w:rsidRDefault="003179D4" w:rsidP="00317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4FA9"/>
    <w:multiLevelType w:val="multilevel"/>
    <w:tmpl w:val="89AAC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1B5203C"/>
    <w:multiLevelType w:val="hybridMultilevel"/>
    <w:tmpl w:val="C53ADC72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6D3F3A"/>
    <w:multiLevelType w:val="hybridMultilevel"/>
    <w:tmpl w:val="F2880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7D"/>
    <w:rsid w:val="000011E6"/>
    <w:rsid w:val="000013B5"/>
    <w:rsid w:val="00004326"/>
    <w:rsid w:val="000720CC"/>
    <w:rsid w:val="000A1C9B"/>
    <w:rsid w:val="000A6D1F"/>
    <w:rsid w:val="000B48C2"/>
    <w:rsid w:val="000E1BDA"/>
    <w:rsid w:val="00123D00"/>
    <w:rsid w:val="00171208"/>
    <w:rsid w:val="0019054F"/>
    <w:rsid w:val="001E4335"/>
    <w:rsid w:val="001F2CE9"/>
    <w:rsid w:val="001F6E39"/>
    <w:rsid w:val="00220BF7"/>
    <w:rsid w:val="00232CAC"/>
    <w:rsid w:val="002876D7"/>
    <w:rsid w:val="003179D4"/>
    <w:rsid w:val="0035085C"/>
    <w:rsid w:val="00395D4D"/>
    <w:rsid w:val="003C0C04"/>
    <w:rsid w:val="003F311D"/>
    <w:rsid w:val="0047150C"/>
    <w:rsid w:val="00480E8C"/>
    <w:rsid w:val="004B47DB"/>
    <w:rsid w:val="004F574B"/>
    <w:rsid w:val="00570E80"/>
    <w:rsid w:val="005F356A"/>
    <w:rsid w:val="00674EF6"/>
    <w:rsid w:val="006B61D5"/>
    <w:rsid w:val="006C0ADA"/>
    <w:rsid w:val="006C3F4A"/>
    <w:rsid w:val="006D1B25"/>
    <w:rsid w:val="006E5A17"/>
    <w:rsid w:val="00750D6B"/>
    <w:rsid w:val="00780D2D"/>
    <w:rsid w:val="007A4CCB"/>
    <w:rsid w:val="008B7ABF"/>
    <w:rsid w:val="008C7BA2"/>
    <w:rsid w:val="008F1DFF"/>
    <w:rsid w:val="00961EF8"/>
    <w:rsid w:val="009757F2"/>
    <w:rsid w:val="009B478B"/>
    <w:rsid w:val="00A041CC"/>
    <w:rsid w:val="00A409AC"/>
    <w:rsid w:val="00A61AE8"/>
    <w:rsid w:val="00AB1B67"/>
    <w:rsid w:val="00B376D9"/>
    <w:rsid w:val="00B56004"/>
    <w:rsid w:val="00BB4507"/>
    <w:rsid w:val="00C512E1"/>
    <w:rsid w:val="00C95276"/>
    <w:rsid w:val="00D07C4D"/>
    <w:rsid w:val="00D8362F"/>
    <w:rsid w:val="00DC7FD2"/>
    <w:rsid w:val="00DD7370"/>
    <w:rsid w:val="00EF5BA9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E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E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757F2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22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BF7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2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E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E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757F2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22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BF7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2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a8022845-ccf9-4d23-bde5-c60d52a215f2">
      <UserInfo>
        <DisplayName>GOLDMAN, Glenna</DisplayName>
        <AccountId>25</AccountId>
        <AccountType/>
      </UserInfo>
    </PPContentOwner>
    <PPLastReviewedDate xmlns="a8022845-ccf9-4d23-bde5-c60d52a215f2">2020-06-01T00:06:54+00:00</PPLastReviewedDate>
    <PPModeratedBy xmlns="a8022845-ccf9-4d23-bde5-c60d52a215f2">
      <UserInfo>
        <DisplayName>GOLDMAN, Glenna</DisplayName>
        <AccountId>25</AccountId>
        <AccountType/>
      </UserInfo>
    </PPModeratedBy>
    <PPContentApprover xmlns="a8022845-ccf9-4d23-bde5-c60d52a215f2">
      <UserInfo>
        <DisplayName>GOLDMAN, Glenna</DisplayName>
        <AccountId>25</AccountId>
        <AccountType/>
      </UserInfo>
    </PPContentApprover>
    <PPPublishedNotificationAddresses xmlns="a8022845-ccf9-4d23-bde5-c60d52a215f2" xsi:nil="true"/>
    <PPContentAuthor xmlns="a8022845-ccf9-4d23-bde5-c60d52a215f2">
      <UserInfo>
        <DisplayName>GOLDMAN, Glenna</DisplayName>
        <AccountId>25</AccountId>
        <AccountType/>
      </UserInfo>
    </PPContentAuthor>
    <PPModeratedDate xmlns="a8022845-ccf9-4d23-bde5-c60d52a215f2">2020-06-01T00:06:53+00:00</PPModeratedDate>
    <PPSubmittedBy xmlns="a8022845-ccf9-4d23-bde5-c60d52a215f2">
      <UserInfo>
        <DisplayName>GOLDMAN, Glenna</DisplayName>
        <AccountId>25</AccountId>
        <AccountType/>
      </UserInfo>
    </PPSubmittedBy>
    <PPSubmittedDate xmlns="a8022845-ccf9-4d23-bde5-c60d52a215f2">2020-06-01T00:04:24+00:00</PPSubmittedDate>
    <PPReviewDate xmlns="a8022845-ccf9-4d23-bde5-c60d52a215f2" xsi:nil="true"/>
    <PPLastReviewedBy xmlns="a8022845-ccf9-4d23-bde5-c60d52a215f2">
      <UserInfo>
        <DisplayName>GOLDMAN, Glenna</DisplayName>
        <AccountId>25</AccountId>
        <AccountType/>
      </UserInfo>
    </PPLastReviewedBy>
    <PPReferenceNumber xmlns="a8022845-ccf9-4d23-bde5-c60d52a215f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299DAB9F2D34AB9A34CAD8C61E3CD" ma:contentTypeVersion="12" ma:contentTypeDescription="Create a new document." ma:contentTypeScope="" ma:versionID="81d31227b6aa577e7f5f65b6bf5b37c4">
  <xsd:schema xmlns:xsd="http://www.w3.org/2001/XMLSchema" xmlns:xs="http://www.w3.org/2001/XMLSchema" xmlns:p="http://schemas.microsoft.com/office/2006/metadata/properties" xmlns:ns1="http://schemas.microsoft.com/sharepoint/v3" xmlns:ns2="a8022845-ccf9-4d23-bde5-c60d52a215f2" targetNamespace="http://schemas.microsoft.com/office/2006/metadata/properties" ma:root="true" ma:fieldsID="66eef2776874207d616331c9da5dea47" ns1:_="" ns2:_="">
    <xsd:import namespace="http://schemas.microsoft.com/sharepoint/v3"/>
    <xsd:import namespace="a8022845-ccf9-4d23-bde5-c60d52a21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2845-ccf9-4d23-bde5-c60d52a215f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316E-0DB8-409E-BD00-AAB9B0BBD64B}"/>
</file>

<file path=customXml/itemProps2.xml><?xml version="1.0" encoding="utf-8"?>
<ds:datastoreItem xmlns:ds="http://schemas.openxmlformats.org/officeDocument/2006/customXml" ds:itemID="{335ED724-677D-4D8F-9902-78FE7264C7F0}"/>
</file>

<file path=customXml/itemProps3.xml><?xml version="1.0" encoding="utf-8"?>
<ds:datastoreItem xmlns:ds="http://schemas.openxmlformats.org/officeDocument/2006/customXml" ds:itemID="{871F0D8F-C46F-4CBD-B6CB-E1930143BE76}"/>
</file>

<file path=customXml/itemProps4.xml><?xml version="1.0" encoding="utf-8"?>
<ds:datastoreItem xmlns:ds="http://schemas.openxmlformats.org/officeDocument/2006/customXml" ds:itemID="{82CD0BF2-4891-4E06-8526-202F8E389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Agenda template</vt:lpstr>
    </vt:vector>
  </TitlesOfParts>
  <Company>Education Queensland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transfer process</dc:title>
  <dc:creator>FERGUSON, Robyn</dc:creator>
  <cp:keywords>eq template; A4; Agenda; template;</cp:keywords>
  <cp:lastModifiedBy>FERGUSON, Robyn</cp:lastModifiedBy>
  <cp:revision>3</cp:revision>
  <dcterms:created xsi:type="dcterms:W3CDTF">2015-03-20T04:33:00Z</dcterms:created>
  <dcterms:modified xsi:type="dcterms:W3CDTF">2015-03-20T04:34:00Z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0x0101001A8299DAB9F2D34AB9A34CAD8C61E3CD</vt:lpwstr>
  </property>
</Properties>
</file>