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er3.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B8C" w:rsidRDefault="00A42B8C" w:rsidP="009755BE">
      <w:pPr>
        <w:pStyle w:val="Heading2"/>
        <w:spacing w:before="0"/>
        <w:rPr>
          <w:sz w:val="36"/>
          <w:szCs w:val="36"/>
          <w:lang w:val="en-US"/>
        </w:rPr>
      </w:pPr>
    </w:p>
    <w:p w:rsidR="008D072E" w:rsidRDefault="001618FB" w:rsidP="009755BE">
      <w:pPr>
        <w:pStyle w:val="Heading2"/>
        <w:spacing w:before="0"/>
        <w:rPr>
          <w:sz w:val="36"/>
          <w:szCs w:val="36"/>
          <w:lang w:val="en-US"/>
        </w:rPr>
      </w:pPr>
      <w:r>
        <w:rPr>
          <w:sz w:val="36"/>
          <w:szCs w:val="36"/>
          <w:lang w:val="en-US"/>
        </w:rPr>
        <w:t>Appeals and Complaints</w:t>
      </w:r>
      <w:r w:rsidR="00400141" w:rsidRPr="009755BE">
        <w:rPr>
          <w:sz w:val="36"/>
          <w:szCs w:val="36"/>
          <w:lang w:val="en-US"/>
        </w:rPr>
        <w:t xml:space="preserve"> Policy</w:t>
      </w:r>
    </w:p>
    <w:tbl>
      <w:tblPr>
        <w:tblStyle w:val="QCAAtablestyle3"/>
        <w:tblW w:w="4900" w:type="pct"/>
        <w:tblBorders>
          <w:top w:val="single" w:sz="18" w:space="0" w:color="A6A8AB"/>
          <w:left w:val="single" w:sz="18" w:space="0" w:color="A6A8AB"/>
          <w:bottom w:val="single" w:sz="18" w:space="0" w:color="A6A8AB"/>
          <w:right w:val="single" w:sz="18" w:space="0" w:color="A6A8AB"/>
          <w:insideH w:val="single" w:sz="18" w:space="0" w:color="A6A8AB"/>
          <w:insideV w:val="single" w:sz="18" w:space="0" w:color="A6A8AB"/>
        </w:tblBorders>
        <w:shd w:val="clear" w:color="auto" w:fill="D9D9D9" w:themeFill="background1" w:themeFillShade="D9"/>
        <w:tblLook w:val="0600" w:firstRow="0" w:lastRow="0" w:firstColumn="0" w:lastColumn="0" w:noHBand="1" w:noVBand="1"/>
      </w:tblPr>
      <w:tblGrid>
        <w:gridCol w:w="9057"/>
      </w:tblGrid>
      <w:tr w:rsidR="008B1A15" w:rsidRPr="008B1A15" w:rsidTr="00723F9E">
        <w:trPr>
          <w:trHeight w:val="549"/>
        </w:trPr>
        <w:tc>
          <w:tcPr>
            <w:tcW w:w="9101" w:type="dxa"/>
            <w:shd w:val="clear" w:color="auto" w:fill="D9D9D9" w:themeFill="background1" w:themeFillShade="D9"/>
            <w:vAlign w:val="center"/>
          </w:tcPr>
          <w:p w:rsidR="008B1A15" w:rsidRPr="008B1A15" w:rsidRDefault="008B1A15" w:rsidP="00723F9E">
            <w:pPr>
              <w:pStyle w:val="BodyText"/>
              <w:spacing w:after="0"/>
              <w:jc w:val="center"/>
              <w:rPr>
                <w:rFonts w:asciiTheme="minorHAnsi" w:hAnsiTheme="minorHAnsi"/>
                <w:b/>
                <w:sz w:val="22"/>
                <w:szCs w:val="22"/>
              </w:rPr>
            </w:pPr>
            <w:r w:rsidRPr="008B1A15">
              <w:rPr>
                <w:rFonts w:asciiTheme="minorHAnsi" w:hAnsiTheme="minorHAnsi"/>
                <w:b/>
                <w:sz w:val="22"/>
                <w:szCs w:val="22"/>
              </w:rPr>
              <w:t xml:space="preserve">To be compliant with Standard 6 of the </w:t>
            </w:r>
            <w:r w:rsidRPr="008B1A15">
              <w:rPr>
                <w:rFonts w:asciiTheme="minorHAnsi" w:hAnsiTheme="minorHAnsi"/>
                <w:b/>
                <w:i/>
                <w:sz w:val="22"/>
                <w:szCs w:val="22"/>
              </w:rPr>
              <w:t>Standards for Registered Training Organisations (RTOs) 2015</w:t>
            </w:r>
            <w:r w:rsidRPr="008B1A15">
              <w:rPr>
                <w:rFonts w:asciiTheme="minorHAnsi" w:hAnsiTheme="minorHAnsi"/>
                <w:b/>
                <w:sz w:val="22"/>
                <w:szCs w:val="22"/>
              </w:rPr>
              <w:t xml:space="preserve"> the school RTO must have a publically available complaints and appeals policy.</w:t>
            </w:r>
          </w:p>
        </w:tc>
      </w:tr>
    </w:tbl>
    <w:p w:rsidR="008B1A15" w:rsidRPr="008B1A15" w:rsidRDefault="008B1A15" w:rsidP="008B1A15">
      <w:pPr>
        <w:pStyle w:val="BodyText"/>
        <w:spacing w:before="120"/>
        <w:rPr>
          <w:rFonts w:asciiTheme="minorHAnsi" w:hAnsiTheme="minorHAnsi"/>
          <w:sz w:val="22"/>
          <w:szCs w:val="22"/>
        </w:rPr>
      </w:pPr>
      <w:r w:rsidRPr="008B1A15">
        <w:rPr>
          <w:rFonts w:asciiTheme="minorHAnsi" w:hAnsiTheme="minorHAnsi"/>
          <w:sz w:val="22"/>
          <w:szCs w:val="22"/>
        </w:rPr>
        <w:t xml:space="preserve">The school RTO will ensure that the principles of natural justice and procedural fairness are adopted at every stage of the complaints and appeals process. All formal complaints and appeals will be heard and decided on </w:t>
      </w:r>
      <w:r w:rsidR="00E83C26">
        <w:rPr>
          <w:rFonts w:asciiTheme="minorHAnsi" w:hAnsiTheme="minorHAnsi"/>
          <w:sz w:val="22"/>
          <w:szCs w:val="22"/>
        </w:rPr>
        <w:t xml:space="preserve">as soon as possible and </w:t>
      </w:r>
      <w:r w:rsidRPr="008B1A15">
        <w:rPr>
          <w:rFonts w:asciiTheme="minorHAnsi" w:hAnsiTheme="minorHAnsi"/>
          <w:sz w:val="22"/>
          <w:szCs w:val="22"/>
        </w:rPr>
        <w:t>within 60 calendar days of receiving the written complaint or appeal. If the school</w:t>
      </w:r>
      <w:r w:rsidRPr="008B1A15">
        <w:rPr>
          <w:rFonts w:asciiTheme="minorHAnsi" w:hAnsiTheme="minorHAnsi"/>
          <w:color w:val="FF0000"/>
          <w:sz w:val="22"/>
          <w:szCs w:val="22"/>
        </w:rPr>
        <w:t xml:space="preserve"> </w:t>
      </w:r>
      <w:r w:rsidRPr="008B1A15">
        <w:rPr>
          <w:rFonts w:asciiTheme="minorHAnsi" w:hAnsiTheme="minorHAnsi"/>
          <w:sz w:val="22"/>
          <w:szCs w:val="22"/>
        </w:rPr>
        <w:t xml:space="preserve">RTO considers more than 60 calendar days are required to process and finalise the complaint or appeal, the complainant or appellant will be informed of the reasons in writing and will be regularly updated on the progress of the matter. </w:t>
      </w:r>
    </w:p>
    <w:p w:rsidR="008B1A15" w:rsidRPr="008B1A15" w:rsidRDefault="008B1A15" w:rsidP="008B1A15">
      <w:pPr>
        <w:pStyle w:val="BodyText"/>
        <w:rPr>
          <w:rFonts w:asciiTheme="minorHAnsi" w:hAnsiTheme="minorHAnsi"/>
          <w:sz w:val="22"/>
          <w:szCs w:val="22"/>
        </w:rPr>
      </w:pPr>
      <w:r w:rsidRPr="008B1A15">
        <w:rPr>
          <w:rFonts w:asciiTheme="minorHAnsi" w:hAnsiTheme="minorHAnsi"/>
          <w:sz w:val="22"/>
          <w:szCs w:val="22"/>
        </w:rPr>
        <w:t>If the processes fail to resolve the complaint or appeal, a review by an independent party will be provided if requested.</w:t>
      </w:r>
    </w:p>
    <w:p w:rsidR="008B1A15" w:rsidRPr="008B1A15" w:rsidRDefault="008B1A15" w:rsidP="008B1A15">
      <w:pPr>
        <w:pStyle w:val="BodyText"/>
        <w:rPr>
          <w:rFonts w:asciiTheme="minorHAnsi" w:hAnsiTheme="minorHAnsi"/>
          <w:sz w:val="22"/>
          <w:szCs w:val="22"/>
        </w:rPr>
      </w:pPr>
      <w:r w:rsidRPr="008B1A15">
        <w:rPr>
          <w:rFonts w:asciiTheme="minorHAnsi" w:hAnsiTheme="minorHAnsi"/>
          <w:sz w:val="22"/>
          <w:szCs w:val="22"/>
        </w:rPr>
        <w:t>The designated person will maintain a secure Complaints and Appeals Register, which documents all formal complai</w:t>
      </w:r>
      <w:r w:rsidR="00A156FF">
        <w:rPr>
          <w:rFonts w:asciiTheme="minorHAnsi" w:hAnsiTheme="minorHAnsi"/>
          <w:sz w:val="22"/>
          <w:szCs w:val="22"/>
        </w:rPr>
        <w:t xml:space="preserve">nts, appeals and their outcomes at </w:t>
      </w:r>
      <w:hyperlink r:id="rId12" w:history="1">
        <w:r w:rsidR="00A156FF" w:rsidRPr="00A156FF">
          <w:rPr>
            <w:rStyle w:val="Hyperlink"/>
            <w:rFonts w:asciiTheme="minorHAnsi" w:hAnsiTheme="minorHAnsi"/>
            <w:sz w:val="22"/>
            <w:szCs w:val="22"/>
          </w:rPr>
          <w:t>G:\Coredata\Admin\RTO\RTO Data\Complaints and Appeals</w:t>
        </w:r>
      </w:hyperlink>
    </w:p>
    <w:p w:rsidR="008B1A15" w:rsidRPr="008B1A15" w:rsidRDefault="008B1A15" w:rsidP="008B1A15">
      <w:pPr>
        <w:pStyle w:val="BodyText"/>
        <w:rPr>
          <w:rFonts w:asciiTheme="minorHAnsi" w:hAnsiTheme="minorHAnsi"/>
          <w:sz w:val="22"/>
          <w:szCs w:val="22"/>
        </w:rPr>
      </w:pPr>
      <w:r w:rsidRPr="008B1A15">
        <w:rPr>
          <w:rFonts w:asciiTheme="minorHAnsi" w:hAnsiTheme="minorHAnsi"/>
          <w:sz w:val="22"/>
          <w:szCs w:val="22"/>
        </w:rPr>
        <w:t>Any substantiated complaints, as well as the complaints and appeals policy, will be reviewed as part of the continuous improvement processes and appropriate corrective action taken to eliminate or mitigate the likelihood of reoccurrence.</w:t>
      </w:r>
    </w:p>
    <w:p w:rsidR="008B1A15" w:rsidRPr="008B1A15" w:rsidRDefault="008B1A15" w:rsidP="008B1A15">
      <w:pPr>
        <w:pStyle w:val="BodyText"/>
        <w:rPr>
          <w:rFonts w:asciiTheme="minorHAnsi" w:hAnsiTheme="minorHAnsi"/>
          <w:sz w:val="22"/>
          <w:szCs w:val="22"/>
        </w:rPr>
      </w:pPr>
      <w:r w:rsidRPr="008B1A15">
        <w:rPr>
          <w:rFonts w:asciiTheme="minorHAnsi" w:hAnsiTheme="minorHAnsi"/>
          <w:sz w:val="22"/>
          <w:szCs w:val="22"/>
        </w:rPr>
        <w:t>The Principal (as the chief executive officer) of the school RTO is ultimately responsible for ensuring that the school RTO complies with the VQF. This includes the complaints and appeals policy and procedures.</w:t>
      </w:r>
    </w:p>
    <w:p w:rsidR="008B1A15" w:rsidRPr="008B1A15" w:rsidRDefault="008B1A15" w:rsidP="008B1A15">
      <w:pPr>
        <w:pStyle w:val="Heading3"/>
        <w:rPr>
          <w:rFonts w:asciiTheme="minorHAnsi" w:hAnsiTheme="minorHAnsi"/>
          <w:szCs w:val="22"/>
        </w:rPr>
      </w:pPr>
      <w:r w:rsidRPr="008B1A15">
        <w:rPr>
          <w:rFonts w:asciiTheme="minorHAnsi" w:hAnsiTheme="minorHAnsi"/>
          <w:szCs w:val="22"/>
        </w:rPr>
        <w:t>Policy information on school website:</w:t>
      </w:r>
    </w:p>
    <w:p w:rsidR="008B1A15" w:rsidRPr="008B1A15" w:rsidRDefault="008B1A15" w:rsidP="008B1A15">
      <w:pPr>
        <w:pStyle w:val="BodyText"/>
        <w:spacing w:before="120"/>
        <w:rPr>
          <w:rFonts w:asciiTheme="minorHAnsi" w:hAnsiTheme="minorHAnsi"/>
          <w:sz w:val="22"/>
          <w:szCs w:val="22"/>
        </w:rPr>
      </w:pPr>
      <w:r w:rsidRPr="008B1A15">
        <w:rPr>
          <w:rFonts w:asciiTheme="minorHAnsi" w:hAnsiTheme="minorHAnsi"/>
          <w:sz w:val="22"/>
          <w:szCs w:val="22"/>
        </w:rPr>
        <w:t>The school RTO includes the following information on the public website:</w:t>
      </w:r>
    </w:p>
    <w:p w:rsidR="008B1A15" w:rsidRPr="008B1A15" w:rsidRDefault="008B1A15" w:rsidP="008B1A15">
      <w:pPr>
        <w:pStyle w:val="BodyText"/>
        <w:spacing w:before="120"/>
        <w:rPr>
          <w:rFonts w:asciiTheme="minorHAnsi" w:hAnsiTheme="minorHAnsi"/>
          <w:b/>
          <w:sz w:val="22"/>
          <w:szCs w:val="22"/>
        </w:rPr>
      </w:pPr>
      <w:r w:rsidRPr="008B1A15">
        <w:rPr>
          <w:rFonts w:asciiTheme="minorHAnsi" w:hAnsiTheme="minorHAnsi"/>
          <w:b/>
          <w:sz w:val="22"/>
          <w:szCs w:val="22"/>
        </w:rPr>
        <w:t>The school as an RTO has a complaints and appeals policy specific to the RTO operations</w:t>
      </w:r>
    </w:p>
    <w:p w:rsidR="008B1A15" w:rsidRPr="008B1A15" w:rsidRDefault="008B1A15" w:rsidP="008B1A15">
      <w:pPr>
        <w:pStyle w:val="BodyText"/>
        <w:spacing w:before="120"/>
        <w:rPr>
          <w:rFonts w:asciiTheme="minorHAnsi" w:hAnsiTheme="minorHAnsi"/>
          <w:sz w:val="22"/>
          <w:szCs w:val="22"/>
        </w:rPr>
      </w:pPr>
      <w:r w:rsidRPr="008B1A15">
        <w:rPr>
          <w:rFonts w:asciiTheme="minorHAnsi" w:hAnsiTheme="minorHAnsi"/>
          <w:sz w:val="22"/>
          <w:szCs w:val="22"/>
        </w:rPr>
        <w:t xml:space="preserve">A complaint can be made to the school RTO regarding the conduct of </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 xml:space="preserve">the school RTO, its trainers, assessors or other school RTO staff; </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students of the RTO;</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any third parties providing services on behalf of the school RTO (if relevant)</w:t>
      </w:r>
    </w:p>
    <w:p w:rsidR="008B1A15" w:rsidRPr="008B1A15" w:rsidRDefault="008B1A15" w:rsidP="008B1A15">
      <w:pPr>
        <w:pStyle w:val="BodyText"/>
        <w:spacing w:before="120"/>
        <w:rPr>
          <w:rFonts w:asciiTheme="minorHAnsi" w:hAnsiTheme="minorHAnsi"/>
          <w:sz w:val="22"/>
          <w:szCs w:val="22"/>
        </w:rPr>
      </w:pPr>
      <w:r w:rsidRPr="008B1A15">
        <w:rPr>
          <w:rFonts w:asciiTheme="minorHAnsi" w:hAnsiTheme="minorHAnsi"/>
          <w:sz w:val="22"/>
          <w:szCs w:val="22"/>
        </w:rPr>
        <w:t>An appeal can be made to the school RTO to request a review of a decision, including assessment decisions.</w:t>
      </w:r>
    </w:p>
    <w:p w:rsidR="008B1A15" w:rsidRPr="008B1A15" w:rsidRDefault="008B1A15" w:rsidP="008B1A15">
      <w:pPr>
        <w:pStyle w:val="BodyText"/>
        <w:spacing w:before="120"/>
        <w:rPr>
          <w:rFonts w:asciiTheme="minorHAnsi" w:hAnsiTheme="minorHAnsi"/>
          <w:sz w:val="22"/>
          <w:szCs w:val="22"/>
        </w:rPr>
      </w:pPr>
      <w:r w:rsidRPr="008B1A15">
        <w:rPr>
          <w:rFonts w:asciiTheme="minorHAnsi" w:hAnsiTheme="minorHAnsi"/>
          <w:sz w:val="22"/>
          <w:szCs w:val="22"/>
        </w:rPr>
        <w:t>The school RTO will ensure that the principles of natural justice and procedural fairness are adopted at every stage of the complaints and appeals process. All formal complaints and appeals will be heard and decided on within 60 calendar days of receiving the written complaint or appeal. If the school</w:t>
      </w:r>
      <w:r w:rsidRPr="008B1A15">
        <w:rPr>
          <w:rFonts w:asciiTheme="minorHAnsi" w:hAnsiTheme="minorHAnsi"/>
          <w:color w:val="FF0000"/>
          <w:sz w:val="22"/>
          <w:szCs w:val="22"/>
        </w:rPr>
        <w:t xml:space="preserve"> </w:t>
      </w:r>
      <w:r w:rsidRPr="008B1A15">
        <w:rPr>
          <w:rFonts w:asciiTheme="minorHAnsi" w:hAnsiTheme="minorHAnsi"/>
          <w:sz w:val="22"/>
          <w:szCs w:val="22"/>
        </w:rPr>
        <w:t xml:space="preserve">RTO considers more than 60 calendar days are required to process and finalise the complaint or appeal, the complainant or appellant will be informed of the reasons in writing and will be regularly updated on the progress of the matter. </w:t>
      </w:r>
    </w:p>
    <w:p w:rsidR="008B1A15" w:rsidRPr="008B1A15" w:rsidRDefault="008B1A15" w:rsidP="008B1A15">
      <w:pPr>
        <w:pStyle w:val="BodyText"/>
        <w:rPr>
          <w:rFonts w:asciiTheme="minorHAnsi" w:hAnsiTheme="minorHAnsi"/>
          <w:sz w:val="22"/>
          <w:szCs w:val="22"/>
        </w:rPr>
      </w:pPr>
      <w:r w:rsidRPr="008B1A15">
        <w:rPr>
          <w:rFonts w:asciiTheme="minorHAnsi" w:hAnsiTheme="minorHAnsi"/>
          <w:sz w:val="22"/>
          <w:szCs w:val="22"/>
        </w:rPr>
        <w:t>If the processes fail to resolve the complaint or appeal, a review by an independent party will be provided if requested.</w:t>
      </w:r>
    </w:p>
    <w:p w:rsidR="00DC3973" w:rsidRDefault="00DC3973" w:rsidP="008B1A15">
      <w:pPr>
        <w:pStyle w:val="Heading2"/>
        <w:rPr>
          <w:rFonts w:asciiTheme="minorHAnsi" w:eastAsia="SimSun" w:hAnsiTheme="minorHAnsi"/>
          <w:b w:val="0"/>
          <w:color w:val="auto"/>
          <w:sz w:val="22"/>
          <w:szCs w:val="22"/>
          <w:lang w:eastAsia="zh-CN"/>
        </w:rPr>
      </w:pPr>
      <w:r w:rsidRPr="00DC3973">
        <w:rPr>
          <w:rFonts w:asciiTheme="minorHAnsi" w:eastAsia="SimSun" w:hAnsiTheme="minorHAnsi"/>
          <w:b w:val="0"/>
          <w:color w:val="auto"/>
          <w:sz w:val="22"/>
          <w:szCs w:val="22"/>
          <w:lang w:eastAsia="zh-CN"/>
        </w:rPr>
        <w:lastRenderedPageBreak/>
        <w:t xml:space="preserve">Complaints or appeals should be directed to the principal as CEO of the school RTO as per school website contact - admin@westernsuburbsspecs.eq.edu.au </w:t>
      </w:r>
    </w:p>
    <w:p w:rsidR="008B1A15" w:rsidRPr="008B1A15" w:rsidRDefault="008B1A15" w:rsidP="008B1A15">
      <w:pPr>
        <w:pStyle w:val="Heading2"/>
        <w:rPr>
          <w:rFonts w:asciiTheme="minorHAnsi" w:hAnsiTheme="minorHAnsi"/>
          <w:sz w:val="22"/>
          <w:szCs w:val="22"/>
        </w:rPr>
      </w:pPr>
      <w:r w:rsidRPr="008B1A15">
        <w:rPr>
          <w:rFonts w:asciiTheme="minorHAnsi" w:hAnsiTheme="minorHAnsi"/>
          <w:sz w:val="22"/>
          <w:szCs w:val="22"/>
        </w:rPr>
        <w:t>Procedures in this document</w:t>
      </w:r>
    </w:p>
    <w:p w:rsidR="008B1A15" w:rsidRPr="008B1A15" w:rsidRDefault="008B1A15" w:rsidP="008B1A15">
      <w:pPr>
        <w:pStyle w:val="BodyText"/>
        <w:numPr>
          <w:ilvl w:val="0"/>
          <w:numId w:val="19"/>
        </w:numPr>
        <w:spacing w:line="264" w:lineRule="auto"/>
        <w:rPr>
          <w:rFonts w:asciiTheme="minorHAnsi" w:hAnsiTheme="minorHAnsi"/>
          <w:sz w:val="22"/>
          <w:szCs w:val="22"/>
        </w:rPr>
      </w:pPr>
      <w:r w:rsidRPr="008B1A15">
        <w:rPr>
          <w:rFonts w:asciiTheme="minorHAnsi" w:hAnsiTheme="minorHAnsi"/>
          <w:sz w:val="22"/>
          <w:szCs w:val="22"/>
        </w:rPr>
        <w:t>Complaints procedure</w:t>
      </w:r>
    </w:p>
    <w:p w:rsidR="008B1A15" w:rsidRPr="008B1A15" w:rsidRDefault="008B1A15" w:rsidP="008B1A15">
      <w:pPr>
        <w:pStyle w:val="BodyText"/>
        <w:numPr>
          <w:ilvl w:val="0"/>
          <w:numId w:val="19"/>
        </w:numPr>
        <w:spacing w:line="264" w:lineRule="auto"/>
        <w:rPr>
          <w:rFonts w:asciiTheme="minorHAnsi" w:hAnsiTheme="minorHAnsi"/>
          <w:sz w:val="22"/>
          <w:szCs w:val="22"/>
        </w:rPr>
      </w:pPr>
      <w:r w:rsidRPr="008B1A15">
        <w:rPr>
          <w:rFonts w:asciiTheme="minorHAnsi" w:hAnsiTheme="minorHAnsi"/>
          <w:sz w:val="22"/>
          <w:szCs w:val="22"/>
        </w:rPr>
        <w:t>Appeals procedure</w:t>
      </w:r>
    </w:p>
    <w:p w:rsidR="008B1A15" w:rsidRPr="008B1A15" w:rsidRDefault="008B1A15" w:rsidP="008B1A15">
      <w:pPr>
        <w:pStyle w:val="Heading3"/>
        <w:rPr>
          <w:rFonts w:asciiTheme="minorHAnsi" w:hAnsiTheme="minorHAnsi"/>
          <w:szCs w:val="22"/>
        </w:rPr>
      </w:pPr>
      <w:r w:rsidRPr="008B1A15">
        <w:rPr>
          <w:rFonts w:asciiTheme="minorHAnsi" w:hAnsiTheme="minorHAnsi"/>
          <w:szCs w:val="22"/>
        </w:rPr>
        <w:t>Complaints procedure</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All formal complaints must be in writing and addressed to the principal, as CEO of the RTO;</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 xml:space="preserve">On receipt of a written complaint: </w:t>
      </w:r>
    </w:p>
    <w:p w:rsidR="008B1A15" w:rsidRPr="008B1A15" w:rsidRDefault="008B1A15" w:rsidP="008B1A15">
      <w:pPr>
        <w:pStyle w:val="ListBullet"/>
        <w:numPr>
          <w:ilvl w:val="1"/>
          <w:numId w:val="17"/>
        </w:numPr>
        <w:rPr>
          <w:rFonts w:asciiTheme="minorHAnsi" w:hAnsiTheme="minorHAnsi"/>
          <w:sz w:val="22"/>
          <w:szCs w:val="22"/>
        </w:rPr>
      </w:pPr>
      <w:r w:rsidRPr="008B1A15">
        <w:rPr>
          <w:rFonts w:asciiTheme="minorHAnsi" w:hAnsiTheme="minorHAnsi"/>
          <w:sz w:val="22"/>
          <w:szCs w:val="22"/>
        </w:rPr>
        <w:t xml:space="preserve">a written acknowledgement is sent to the complainant from the Principal (via admin support); </w:t>
      </w:r>
    </w:p>
    <w:p w:rsidR="008B1A15" w:rsidRPr="008B1A15" w:rsidRDefault="008B1A15" w:rsidP="008B1A15">
      <w:pPr>
        <w:pStyle w:val="ListBullet"/>
        <w:numPr>
          <w:ilvl w:val="1"/>
          <w:numId w:val="17"/>
        </w:numPr>
        <w:rPr>
          <w:rFonts w:asciiTheme="minorHAnsi" w:hAnsiTheme="minorHAnsi"/>
          <w:sz w:val="22"/>
          <w:szCs w:val="22"/>
        </w:rPr>
      </w:pPr>
      <w:proofErr w:type="gramStart"/>
      <w:r w:rsidRPr="008B1A15">
        <w:rPr>
          <w:rFonts w:asciiTheme="minorHAnsi" w:hAnsiTheme="minorHAnsi"/>
          <w:sz w:val="22"/>
          <w:szCs w:val="22"/>
        </w:rPr>
        <w:t>the</w:t>
      </w:r>
      <w:proofErr w:type="gramEnd"/>
      <w:r w:rsidRPr="008B1A15">
        <w:rPr>
          <w:rFonts w:asciiTheme="minorHAnsi" w:hAnsiTheme="minorHAnsi"/>
          <w:sz w:val="22"/>
          <w:szCs w:val="22"/>
        </w:rPr>
        <w:t xml:space="preserve"> complaint is forwarded to the RTO manager.</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complaint is not finalised within 60 calendar days, the complainant is informed of the reasons in writing and regularly updated on the progress of the matter;</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principal and/or the RTO manager will either deal with the complaint or convene an independent panel to hear the complaint; this shall be the complaints and appeals committee;</w:t>
      </w:r>
    </w:p>
    <w:p w:rsidR="008B1A15" w:rsidRPr="008B1A15" w:rsidRDefault="008B1A15" w:rsidP="008B1A15">
      <w:pPr>
        <w:pStyle w:val="ListBullet"/>
        <w:numPr>
          <w:ilvl w:val="1"/>
          <w:numId w:val="17"/>
        </w:numPr>
        <w:rPr>
          <w:rFonts w:asciiTheme="minorHAnsi" w:hAnsiTheme="minorHAnsi"/>
          <w:sz w:val="22"/>
          <w:szCs w:val="22"/>
        </w:rPr>
      </w:pPr>
      <w:r w:rsidRPr="008B1A15">
        <w:rPr>
          <w:rFonts w:asciiTheme="minorHAnsi" w:hAnsiTheme="minorHAnsi"/>
          <w:sz w:val="22"/>
          <w:szCs w:val="22"/>
        </w:rPr>
        <w:t>The complaints committee shall not have had previous involvement with the complaint and will include representatives of:</w:t>
      </w:r>
    </w:p>
    <w:p w:rsidR="008B1A15" w:rsidRPr="008B1A15" w:rsidRDefault="008B1A15" w:rsidP="008B1A15">
      <w:pPr>
        <w:pStyle w:val="ListBullet2"/>
        <w:numPr>
          <w:ilvl w:val="2"/>
          <w:numId w:val="17"/>
        </w:numPr>
        <w:tabs>
          <w:tab w:val="clear" w:pos="567"/>
        </w:tabs>
        <w:spacing w:before="120" w:after="0" w:line="260" w:lineRule="atLeast"/>
        <w:rPr>
          <w:rFonts w:asciiTheme="minorHAnsi" w:hAnsiTheme="minorHAnsi"/>
          <w:sz w:val="22"/>
          <w:szCs w:val="22"/>
        </w:rPr>
      </w:pPr>
      <w:r w:rsidRPr="008B1A15">
        <w:rPr>
          <w:rFonts w:asciiTheme="minorHAnsi" w:hAnsiTheme="minorHAnsi"/>
          <w:sz w:val="22"/>
          <w:szCs w:val="22"/>
        </w:rPr>
        <w:t>the principal;</w:t>
      </w:r>
    </w:p>
    <w:p w:rsidR="008B1A15" w:rsidRPr="008B1A15" w:rsidRDefault="008B1A15" w:rsidP="008B1A15">
      <w:pPr>
        <w:pStyle w:val="ListBullet2"/>
        <w:numPr>
          <w:ilvl w:val="2"/>
          <w:numId w:val="17"/>
        </w:numPr>
        <w:tabs>
          <w:tab w:val="clear" w:pos="567"/>
        </w:tabs>
        <w:spacing w:before="120" w:after="0" w:line="260" w:lineRule="atLeast"/>
        <w:rPr>
          <w:rFonts w:asciiTheme="minorHAnsi" w:hAnsiTheme="minorHAnsi"/>
          <w:sz w:val="22"/>
          <w:szCs w:val="22"/>
        </w:rPr>
      </w:pPr>
      <w:r w:rsidRPr="008B1A15">
        <w:rPr>
          <w:rFonts w:asciiTheme="minorHAnsi" w:hAnsiTheme="minorHAnsi"/>
          <w:sz w:val="22"/>
          <w:szCs w:val="22"/>
        </w:rPr>
        <w:t>the teaching staff, and;</w:t>
      </w:r>
    </w:p>
    <w:p w:rsidR="008B1A15" w:rsidRPr="008B1A15" w:rsidRDefault="008B1A15" w:rsidP="008B1A15">
      <w:pPr>
        <w:pStyle w:val="ListBullet2"/>
        <w:numPr>
          <w:ilvl w:val="2"/>
          <w:numId w:val="17"/>
        </w:numPr>
        <w:tabs>
          <w:tab w:val="clear" w:pos="567"/>
        </w:tabs>
        <w:spacing w:before="120" w:line="260" w:lineRule="atLeast"/>
        <w:rPr>
          <w:rFonts w:asciiTheme="minorHAnsi" w:hAnsiTheme="minorHAnsi"/>
          <w:sz w:val="22"/>
          <w:szCs w:val="22"/>
        </w:rPr>
      </w:pPr>
      <w:proofErr w:type="gramStart"/>
      <w:r w:rsidRPr="008B1A15">
        <w:rPr>
          <w:rFonts w:asciiTheme="minorHAnsi" w:hAnsiTheme="minorHAnsi"/>
          <w:sz w:val="22"/>
          <w:szCs w:val="22"/>
        </w:rPr>
        <w:t>an</w:t>
      </w:r>
      <w:proofErr w:type="gramEnd"/>
      <w:r w:rsidRPr="008B1A15">
        <w:rPr>
          <w:rFonts w:asciiTheme="minorHAnsi" w:hAnsiTheme="minorHAnsi"/>
          <w:sz w:val="22"/>
          <w:szCs w:val="22"/>
        </w:rPr>
        <w:t xml:space="preserve"> independent person.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complainant shall be given an opportunity to present their case and may be accompanied by other people as support or as representation;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relevant staff member, third party or student (as applicable) shall be given an opportunity to present their case and may be accompanied by other people as support or as representation;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outcome/decision will be communicated to all parties in writing within 60 days;</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processes fail to resolve the complaint, the individual making the complaint will have the outcome reviewed (on request) by an appropriate party independent of the RTO;</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complainant is still not satisfied, the principal will refer them to the QCAA website for further information about making complaints (</w:t>
      </w:r>
      <w:hyperlink r:id="rId13" w:history="1">
        <w:r w:rsidRPr="008B1A15">
          <w:rPr>
            <w:rStyle w:val="Hyperlink"/>
            <w:rFonts w:asciiTheme="minorHAnsi" w:hAnsiTheme="minorHAnsi"/>
            <w:sz w:val="22"/>
            <w:szCs w:val="22"/>
          </w:rPr>
          <w:t>www.qcaa.qld.edu.au/3141.html</w:t>
        </w:r>
      </w:hyperlink>
      <w:r w:rsidRPr="008B1A15">
        <w:rPr>
          <w:rFonts w:asciiTheme="minorHAnsi" w:hAnsiTheme="minorHAnsi"/>
          <w:sz w:val="22"/>
          <w:szCs w:val="22"/>
        </w:rPr>
        <w:t>).</w:t>
      </w:r>
    </w:p>
    <w:p w:rsidR="008B1A15" w:rsidRPr="008B1A15" w:rsidRDefault="008B1A15" w:rsidP="008B1A15">
      <w:pPr>
        <w:pStyle w:val="BodyText"/>
        <w:rPr>
          <w:rFonts w:asciiTheme="minorHAnsi" w:hAnsiTheme="minorHAnsi"/>
          <w:b/>
          <w:sz w:val="22"/>
          <w:szCs w:val="22"/>
        </w:rPr>
      </w:pPr>
      <w:r w:rsidRPr="008B1A15">
        <w:rPr>
          <w:rFonts w:asciiTheme="minorHAnsi" w:hAnsiTheme="minorHAnsi"/>
          <w:b/>
          <w:sz w:val="22"/>
          <w:szCs w:val="22"/>
        </w:rPr>
        <w:t>The root cause of any complaint will be included in the systematic monitoring and evaluation processes of the RTO so appropriate corrective action will be instigated to eliminate or mitigate the likelihood of reoccurrence.</w:t>
      </w:r>
    </w:p>
    <w:p w:rsidR="008B1A15" w:rsidRPr="008B1A15" w:rsidRDefault="008B1A15" w:rsidP="008B1A15">
      <w:pPr>
        <w:pStyle w:val="Heading3"/>
        <w:rPr>
          <w:rFonts w:asciiTheme="minorHAnsi" w:hAnsiTheme="minorHAnsi"/>
          <w:szCs w:val="22"/>
        </w:rPr>
      </w:pPr>
      <w:r w:rsidRPr="008B1A15">
        <w:rPr>
          <w:rFonts w:asciiTheme="minorHAnsi" w:hAnsiTheme="minorHAnsi"/>
          <w:szCs w:val="22"/>
        </w:rPr>
        <w:t>Appeals procedure</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All formal appeals must be in writing and addressed to the principal, as CEO of the RTO;</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 xml:space="preserve">On receipt of a written appeal: </w:t>
      </w:r>
    </w:p>
    <w:p w:rsidR="008B1A15" w:rsidRPr="008B1A15" w:rsidRDefault="008B1A15" w:rsidP="008B1A15">
      <w:pPr>
        <w:pStyle w:val="ListBullet"/>
        <w:numPr>
          <w:ilvl w:val="1"/>
          <w:numId w:val="17"/>
        </w:numPr>
        <w:rPr>
          <w:rFonts w:asciiTheme="minorHAnsi" w:hAnsiTheme="minorHAnsi"/>
          <w:sz w:val="22"/>
          <w:szCs w:val="22"/>
        </w:rPr>
      </w:pPr>
      <w:r w:rsidRPr="008B1A15">
        <w:rPr>
          <w:rFonts w:asciiTheme="minorHAnsi" w:hAnsiTheme="minorHAnsi"/>
          <w:sz w:val="22"/>
          <w:szCs w:val="22"/>
        </w:rPr>
        <w:t xml:space="preserve">a written acknowledgement is sent to the appellant from the Principal (via admin support); </w:t>
      </w:r>
    </w:p>
    <w:p w:rsidR="008B1A15" w:rsidRPr="008B1A15" w:rsidRDefault="008B1A15" w:rsidP="008B1A15">
      <w:pPr>
        <w:pStyle w:val="ListBullet"/>
        <w:numPr>
          <w:ilvl w:val="1"/>
          <w:numId w:val="17"/>
        </w:numPr>
        <w:rPr>
          <w:rFonts w:asciiTheme="minorHAnsi" w:hAnsiTheme="minorHAnsi"/>
          <w:sz w:val="22"/>
          <w:szCs w:val="22"/>
        </w:rPr>
      </w:pPr>
      <w:r w:rsidRPr="008B1A15">
        <w:rPr>
          <w:rFonts w:asciiTheme="minorHAnsi" w:hAnsiTheme="minorHAnsi"/>
          <w:sz w:val="22"/>
          <w:szCs w:val="22"/>
        </w:rPr>
        <w:lastRenderedPageBreak/>
        <w:t>the appeal is forwarded to the RTO manager;</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appeal is not finalised within 60 calendar days, the appellant is informed of the reasons in writing and regularly updated on the progress of the matter;</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principal and/or the RTO manager will either deal with the appeal or convene an independent panel to hear the complaint; this shall be the complaints and appeals committee;</w:t>
      </w:r>
    </w:p>
    <w:p w:rsidR="008B1A15" w:rsidRPr="008B1A15" w:rsidRDefault="008B1A15" w:rsidP="008B1A15">
      <w:pPr>
        <w:pStyle w:val="ListBullet"/>
        <w:numPr>
          <w:ilvl w:val="1"/>
          <w:numId w:val="17"/>
        </w:numPr>
        <w:rPr>
          <w:rFonts w:asciiTheme="minorHAnsi" w:hAnsiTheme="minorHAnsi"/>
          <w:sz w:val="22"/>
          <w:szCs w:val="22"/>
        </w:rPr>
      </w:pPr>
      <w:r w:rsidRPr="008B1A15">
        <w:rPr>
          <w:rFonts w:asciiTheme="minorHAnsi" w:hAnsiTheme="minorHAnsi"/>
          <w:sz w:val="22"/>
          <w:szCs w:val="22"/>
        </w:rPr>
        <w:t>The appeals committee shall not have had previous involvement with the appeal, and will include representatives of:</w:t>
      </w:r>
    </w:p>
    <w:p w:rsidR="008B1A15" w:rsidRPr="008B1A15" w:rsidRDefault="008B1A15" w:rsidP="008B1A15">
      <w:pPr>
        <w:pStyle w:val="ListBullet2"/>
        <w:numPr>
          <w:ilvl w:val="2"/>
          <w:numId w:val="17"/>
        </w:numPr>
        <w:tabs>
          <w:tab w:val="clear" w:pos="567"/>
        </w:tabs>
        <w:spacing w:before="120" w:after="0" w:line="260" w:lineRule="atLeast"/>
        <w:rPr>
          <w:rFonts w:asciiTheme="minorHAnsi" w:hAnsiTheme="minorHAnsi"/>
          <w:sz w:val="22"/>
          <w:szCs w:val="22"/>
        </w:rPr>
      </w:pPr>
      <w:r w:rsidRPr="008B1A15">
        <w:rPr>
          <w:rFonts w:asciiTheme="minorHAnsi" w:hAnsiTheme="minorHAnsi"/>
          <w:sz w:val="22"/>
          <w:szCs w:val="22"/>
        </w:rPr>
        <w:t>the principal;</w:t>
      </w:r>
    </w:p>
    <w:p w:rsidR="008B1A15" w:rsidRPr="008B1A15" w:rsidRDefault="008B1A15" w:rsidP="008B1A15">
      <w:pPr>
        <w:pStyle w:val="ListBullet2"/>
        <w:numPr>
          <w:ilvl w:val="2"/>
          <w:numId w:val="17"/>
        </w:numPr>
        <w:tabs>
          <w:tab w:val="clear" w:pos="567"/>
        </w:tabs>
        <w:spacing w:before="120" w:after="0" w:line="260" w:lineRule="atLeast"/>
        <w:rPr>
          <w:rFonts w:asciiTheme="minorHAnsi" w:hAnsiTheme="minorHAnsi"/>
          <w:sz w:val="22"/>
          <w:szCs w:val="22"/>
        </w:rPr>
      </w:pPr>
      <w:r w:rsidRPr="008B1A15">
        <w:rPr>
          <w:rFonts w:asciiTheme="minorHAnsi" w:hAnsiTheme="minorHAnsi"/>
          <w:sz w:val="22"/>
          <w:szCs w:val="22"/>
        </w:rPr>
        <w:t>the teaching staff, and;</w:t>
      </w:r>
    </w:p>
    <w:p w:rsidR="008B1A15" w:rsidRPr="008B1A15" w:rsidRDefault="008B1A15" w:rsidP="008B1A15">
      <w:pPr>
        <w:pStyle w:val="ListBullet2"/>
        <w:numPr>
          <w:ilvl w:val="2"/>
          <w:numId w:val="17"/>
        </w:numPr>
        <w:tabs>
          <w:tab w:val="clear" w:pos="567"/>
        </w:tabs>
        <w:spacing w:before="120" w:line="260" w:lineRule="atLeast"/>
        <w:rPr>
          <w:rFonts w:asciiTheme="minorHAnsi" w:hAnsiTheme="minorHAnsi"/>
          <w:sz w:val="22"/>
          <w:szCs w:val="22"/>
        </w:rPr>
      </w:pPr>
      <w:proofErr w:type="gramStart"/>
      <w:r w:rsidRPr="008B1A15">
        <w:rPr>
          <w:rFonts w:asciiTheme="minorHAnsi" w:hAnsiTheme="minorHAnsi"/>
          <w:sz w:val="22"/>
          <w:szCs w:val="22"/>
        </w:rPr>
        <w:t>an</w:t>
      </w:r>
      <w:proofErr w:type="gramEnd"/>
      <w:r w:rsidRPr="008B1A15">
        <w:rPr>
          <w:rFonts w:asciiTheme="minorHAnsi" w:hAnsiTheme="minorHAnsi"/>
          <w:sz w:val="22"/>
          <w:szCs w:val="22"/>
        </w:rPr>
        <w:t xml:space="preserve"> independent person.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appellant shall be given an opportunity to present their case and may be accompanied by other people as support or as representation;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relevant staff member, if applicable, shall be given an opportunity to present their case and may be accompanied by other people as support or as representation;</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The outcome/decision will be communicated to all parties in writing within 60 days;</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processes fail to resolve the appeal, the individual making the appeal will have the outcome reviewed by an appropriate party independent of the RTO;</w:t>
      </w:r>
    </w:p>
    <w:p w:rsidR="008B1A15" w:rsidRPr="008B1A15" w:rsidRDefault="008B1A15" w:rsidP="008B1A15">
      <w:pPr>
        <w:pStyle w:val="ListBullet"/>
        <w:rPr>
          <w:rFonts w:asciiTheme="minorHAnsi" w:hAnsiTheme="minorHAnsi"/>
          <w:sz w:val="22"/>
          <w:szCs w:val="22"/>
        </w:rPr>
      </w:pPr>
      <w:r w:rsidRPr="008B1A15">
        <w:rPr>
          <w:rFonts w:asciiTheme="minorHAnsi" w:hAnsiTheme="minorHAnsi"/>
          <w:sz w:val="22"/>
          <w:szCs w:val="22"/>
        </w:rPr>
        <w:t>If the appellant is still not satisfied, the principal will refer them to the QCAA website for further information about making complaints (</w:t>
      </w:r>
      <w:hyperlink r:id="rId14" w:history="1">
        <w:r w:rsidRPr="008B1A15">
          <w:rPr>
            <w:rStyle w:val="Hyperlink"/>
            <w:rFonts w:asciiTheme="minorHAnsi" w:hAnsiTheme="minorHAnsi"/>
            <w:sz w:val="22"/>
            <w:szCs w:val="22"/>
          </w:rPr>
          <w:t>www.qcaa.qld.edu.au/3141.html</w:t>
        </w:r>
      </w:hyperlink>
      <w:r w:rsidRPr="008B1A15">
        <w:rPr>
          <w:rFonts w:asciiTheme="minorHAnsi" w:hAnsiTheme="minorHAnsi"/>
          <w:sz w:val="22"/>
          <w:szCs w:val="22"/>
        </w:rPr>
        <w:t>).</w:t>
      </w:r>
    </w:p>
    <w:p w:rsidR="008B1A15" w:rsidRPr="008B1A15" w:rsidRDefault="008B1A15" w:rsidP="008B1A15">
      <w:pPr>
        <w:pStyle w:val="BodyText"/>
        <w:rPr>
          <w:rFonts w:asciiTheme="minorHAnsi" w:hAnsiTheme="minorHAnsi"/>
          <w:b/>
          <w:sz w:val="22"/>
          <w:szCs w:val="22"/>
        </w:rPr>
      </w:pPr>
      <w:r w:rsidRPr="008B1A15">
        <w:rPr>
          <w:rFonts w:asciiTheme="minorHAnsi" w:hAnsiTheme="minorHAnsi"/>
          <w:b/>
          <w:sz w:val="22"/>
          <w:szCs w:val="22"/>
        </w:rPr>
        <w:t>The root cause of any appeal will be included in the systematic monitoring and evaluation processes of the RTO so appropriate corrective action will be instigated to eliminate or mitigate the likelihood of reoccurrence.</w:t>
      </w:r>
    </w:p>
    <w:p w:rsidR="008B1A15" w:rsidRDefault="008B1A15" w:rsidP="008B1A15">
      <w:pPr>
        <w:pStyle w:val="BodyText"/>
      </w:pPr>
    </w:p>
    <w:p w:rsidR="009755BE" w:rsidRPr="008B1A15" w:rsidRDefault="009755BE" w:rsidP="009755BE">
      <w:pPr>
        <w:rPr>
          <w:lang w:eastAsia="en-US"/>
        </w:rPr>
      </w:pPr>
    </w:p>
    <w:sectPr w:rsidR="009755BE" w:rsidRPr="008B1A15" w:rsidSect="00A42B8C">
      <w:headerReference w:type="even" r:id="rId15"/>
      <w:headerReference w:type="default" r:id="rId16"/>
      <w:footerReference w:type="even" r:id="rId17"/>
      <w:footerReference w:type="default" r:id="rId18"/>
      <w:headerReference w:type="first" r:id="rId19"/>
      <w:footerReference w:type="first" r:id="rId20"/>
      <w:pgSz w:w="11906" w:h="16838" w:code="9"/>
      <w:pgMar w:top="1440" w:right="1440" w:bottom="1440" w:left="1440" w:header="85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F9E" w:rsidRDefault="00622F9E">
      <w:r>
        <w:separator/>
      </w:r>
    </w:p>
    <w:p w:rsidR="00622F9E" w:rsidRDefault="00622F9E"/>
    <w:p w:rsidR="00622F9E" w:rsidRDefault="00622F9E"/>
    <w:p w:rsidR="00622F9E" w:rsidRDefault="00622F9E"/>
    <w:p w:rsidR="00622F9E" w:rsidRDefault="00622F9E"/>
  </w:endnote>
  <w:endnote w:type="continuationSeparator" w:id="0">
    <w:p w:rsidR="00622F9E" w:rsidRDefault="00622F9E">
      <w:r>
        <w:continuationSeparator/>
      </w:r>
    </w:p>
    <w:p w:rsidR="00622F9E" w:rsidRDefault="00622F9E"/>
    <w:p w:rsidR="00622F9E" w:rsidRDefault="00622F9E"/>
    <w:p w:rsidR="00622F9E" w:rsidRDefault="00622F9E"/>
    <w:p w:rsidR="00622F9E" w:rsidRDefault="00622F9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0" w:rsidRDefault="004455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0" w:type="pct"/>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CellMar>
        <w:left w:w="57" w:type="dxa"/>
        <w:right w:w="0" w:type="dxa"/>
      </w:tblCellMar>
      <w:tblLook w:val="01E0" w:firstRow="1" w:lastRow="1" w:firstColumn="1" w:lastColumn="1" w:noHBand="0" w:noVBand="0"/>
    </w:tblPr>
    <w:tblGrid>
      <w:gridCol w:w="1197"/>
      <w:gridCol w:w="1052"/>
      <w:gridCol w:w="2250"/>
      <w:gridCol w:w="2250"/>
      <w:gridCol w:w="2250"/>
      <w:gridCol w:w="566"/>
    </w:tblGrid>
    <w:tr w:rsidR="00894560" w:rsidRPr="00894560" w:rsidTr="00327B89">
      <w:trPr>
        <w:trHeight w:val="227"/>
      </w:trPr>
      <w:tc>
        <w:tcPr>
          <w:tcW w:w="626" w:type="pct"/>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b/>
              <w:noProof/>
              <w:color w:val="7F7F7F"/>
              <w:sz w:val="14"/>
              <w:szCs w:val="14"/>
              <w:lang w:eastAsia="en-US"/>
            </w:rPr>
            <w:t>File location:</w:t>
          </w:r>
        </w:p>
      </w:tc>
      <w:tc>
        <w:tcPr>
          <w:tcW w:w="4374" w:type="pct"/>
          <w:gridSpan w:val="5"/>
          <w:tcMar>
            <w:top w:w="0" w:type="dxa"/>
            <w:left w:w="68" w:type="dxa"/>
            <w:bottom w:w="0" w:type="dxa"/>
            <w:right w:w="68" w:type="dxa"/>
          </w:tcMar>
          <w:vAlign w:val="center"/>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fldChar w:fldCharType="begin"/>
          </w:r>
          <w:r w:rsidRPr="00894560">
            <w:rPr>
              <w:rFonts w:ascii="Calibri" w:eastAsia="MS Gothic" w:hAnsi="Calibri" w:cs="Calibri"/>
              <w:noProof/>
              <w:color w:val="7F7F7F"/>
              <w:sz w:val="14"/>
              <w:szCs w:val="14"/>
              <w:lang w:eastAsia="en-US"/>
            </w:rPr>
            <w:instrText xml:space="preserve"> FILENAME  \* Caps \p  \* MERGEFORMAT </w:instrText>
          </w:r>
          <w:r w:rsidRPr="00894560">
            <w:rPr>
              <w:rFonts w:ascii="Calibri" w:eastAsia="MS Gothic" w:hAnsi="Calibri" w:cs="Calibri"/>
              <w:noProof/>
              <w:color w:val="7F7F7F"/>
              <w:sz w:val="14"/>
              <w:szCs w:val="14"/>
              <w:lang w:eastAsia="en-US"/>
            </w:rPr>
            <w:fldChar w:fldCharType="separate"/>
          </w:r>
          <w:r>
            <w:rPr>
              <w:rFonts w:ascii="Calibri" w:eastAsia="MS Gothic" w:hAnsi="Calibri" w:cs="Calibri"/>
              <w:noProof/>
              <w:color w:val="7F7F7F"/>
              <w:sz w:val="14"/>
              <w:szCs w:val="14"/>
              <w:lang w:eastAsia="en-US"/>
            </w:rPr>
            <w:t>G:\Coredata\Admin\RTO\RTO Policies And Procedures\Appeals And Complaints\Appeals And Complaints V1.1.Docx</w:t>
          </w:r>
          <w:r w:rsidRPr="00894560">
            <w:rPr>
              <w:rFonts w:ascii="Calibri" w:eastAsia="MS Gothic" w:hAnsi="Calibri" w:cs="Calibri"/>
              <w:noProof/>
              <w:color w:val="7F7F7F"/>
              <w:sz w:val="14"/>
              <w:szCs w:val="14"/>
              <w:lang w:eastAsia="en-US"/>
            </w:rPr>
            <w:fldChar w:fldCharType="end"/>
          </w:r>
        </w:p>
      </w:tc>
    </w:tr>
    <w:tr w:rsidR="00894560" w:rsidRPr="00894560" w:rsidTr="00327B89">
      <w:trPr>
        <w:trHeight w:val="227"/>
      </w:trPr>
      <w:tc>
        <w:tcPr>
          <w:tcW w:w="1176" w:type="pct"/>
          <w:gridSpan w:val="2"/>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Version date:    March 2015</w:t>
          </w:r>
        </w:p>
      </w:tc>
      <w:tc>
        <w:tcPr>
          <w:tcW w:w="1176" w:type="pct"/>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noProof/>
              <w:color w:val="7F7F7F"/>
              <w:sz w:val="14"/>
              <w:szCs w:val="14"/>
              <w:lang w:eastAsia="en-US"/>
            </w:rPr>
            <w:t xml:space="preserve">Review date:    </w:t>
          </w:r>
          <w:r w:rsidRPr="00894560">
            <w:rPr>
              <w:rFonts w:ascii="Calibri" w:eastAsia="MS Gothic" w:hAnsi="Calibri" w:cs="Calibri"/>
              <w:b/>
              <w:noProof/>
              <w:color w:val="7F7F7F"/>
              <w:sz w:val="14"/>
              <w:szCs w:val="14"/>
              <w:lang w:eastAsia="en-US"/>
            </w:rPr>
            <w:t>2016</w:t>
          </w:r>
        </w:p>
      </w:tc>
      <w:tc>
        <w:tcPr>
          <w:tcW w:w="1176" w:type="pct"/>
          <w:vAlign w:val="center"/>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Ownership:   WSSSS</w:t>
          </w:r>
        </w:p>
      </w:tc>
      <w:tc>
        <w:tcPr>
          <w:tcW w:w="1176" w:type="pct"/>
          <w:vAlign w:val="center"/>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noProof/>
              <w:color w:val="7F7F7F"/>
              <w:sz w:val="14"/>
              <w:szCs w:val="14"/>
              <w:lang w:eastAsia="en-US"/>
            </w:rPr>
            <w:t xml:space="preserve">Approved:   </w:t>
          </w:r>
          <w:r w:rsidRPr="00894560">
            <w:rPr>
              <w:rFonts w:ascii="Calibri" w:eastAsia="MS Gothic" w:hAnsi="Calibri" w:cs="Calibri"/>
              <w:b/>
              <w:noProof/>
              <w:color w:val="7F7F7F"/>
              <w:sz w:val="14"/>
              <w:szCs w:val="14"/>
              <w:lang w:eastAsia="en-US"/>
            </w:rPr>
            <w:t>VET Manager</w:t>
          </w:r>
        </w:p>
      </w:tc>
      <w:tc>
        <w:tcPr>
          <w:tcW w:w="296" w:type="pct"/>
          <w:tcMar>
            <w:top w:w="0" w:type="dxa"/>
            <w:left w:w="68" w:type="dxa"/>
            <w:bottom w:w="0" w:type="dxa"/>
            <w:right w:w="68" w:type="dxa"/>
          </w:tcMar>
          <w:vAlign w:val="center"/>
        </w:tcPr>
        <w:p w:rsidR="00894560" w:rsidRPr="00894560" w:rsidRDefault="00894560" w:rsidP="00894560">
          <w:pPr>
            <w:widowControl w:val="0"/>
            <w:tabs>
              <w:tab w:val="center" w:pos="4153"/>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 xml:space="preserve">Page </w:t>
          </w:r>
          <w:r w:rsidRPr="00894560">
            <w:rPr>
              <w:rFonts w:ascii="Calibri" w:eastAsia="MS Gothic" w:hAnsi="Calibri" w:cs="Calibri"/>
              <w:noProof/>
              <w:color w:val="7F7F7F"/>
              <w:sz w:val="14"/>
              <w:szCs w:val="14"/>
              <w:lang w:eastAsia="en-US"/>
            </w:rPr>
            <w:fldChar w:fldCharType="begin"/>
          </w:r>
          <w:r w:rsidRPr="00894560">
            <w:rPr>
              <w:rFonts w:ascii="Calibri" w:eastAsia="MS Gothic" w:hAnsi="Calibri" w:cs="Calibri"/>
              <w:noProof/>
              <w:color w:val="7F7F7F"/>
              <w:sz w:val="14"/>
              <w:szCs w:val="14"/>
              <w:lang w:eastAsia="en-US"/>
            </w:rPr>
            <w:instrText xml:space="preserve"> PAGE </w:instrText>
          </w:r>
          <w:r w:rsidRPr="00894560">
            <w:rPr>
              <w:rFonts w:ascii="Calibri" w:eastAsia="MS Gothic" w:hAnsi="Calibri" w:cs="Calibri"/>
              <w:noProof/>
              <w:color w:val="7F7F7F"/>
              <w:sz w:val="14"/>
              <w:szCs w:val="14"/>
              <w:lang w:eastAsia="en-US"/>
            </w:rPr>
            <w:fldChar w:fldCharType="separate"/>
          </w:r>
          <w:r>
            <w:rPr>
              <w:rFonts w:ascii="Calibri" w:eastAsia="MS Gothic" w:hAnsi="Calibri" w:cs="Calibri"/>
              <w:noProof/>
              <w:color w:val="7F7F7F"/>
              <w:sz w:val="14"/>
              <w:szCs w:val="14"/>
              <w:lang w:eastAsia="en-US"/>
            </w:rPr>
            <w:t>3</w:t>
          </w:r>
          <w:r w:rsidRPr="00894560">
            <w:rPr>
              <w:rFonts w:ascii="Calibri" w:eastAsia="MS Gothic" w:hAnsi="Calibri" w:cs="Calibri"/>
              <w:noProof/>
              <w:color w:val="7F7F7F"/>
              <w:sz w:val="14"/>
              <w:szCs w:val="14"/>
              <w:lang w:eastAsia="en-US"/>
            </w:rPr>
            <w:fldChar w:fldCharType="end"/>
          </w:r>
          <w:r w:rsidRPr="00894560">
            <w:rPr>
              <w:rFonts w:ascii="Calibri" w:eastAsia="MS Gothic" w:hAnsi="Calibri" w:cs="Calibri"/>
              <w:noProof/>
              <w:color w:val="7F7F7F"/>
              <w:sz w:val="14"/>
              <w:szCs w:val="14"/>
              <w:lang w:eastAsia="en-US"/>
            </w:rPr>
            <w:t xml:space="preserve"> </w:t>
          </w:r>
        </w:p>
      </w:tc>
    </w:tr>
  </w:tbl>
  <w:p w:rsidR="00396A06" w:rsidRPr="00325C4C" w:rsidRDefault="00396A06">
    <w:pPr>
      <w:pStyle w:val="Footer"/>
      <w:rPr>
        <w:rFonts w:ascii="Calibri" w:hAnsi="Calibri" w:cs="Calibr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220" w:type="pct"/>
      <w:tblBorders>
        <w:top w:val="dashSmallGap" w:sz="4" w:space="0" w:color="BFBFBF" w:themeColor="background1" w:themeShade="BF"/>
        <w:left w:val="dashSmallGap" w:sz="4" w:space="0" w:color="BFBFBF" w:themeColor="background1" w:themeShade="BF"/>
        <w:bottom w:val="dashSmallGap" w:sz="4" w:space="0" w:color="BFBFBF" w:themeColor="background1" w:themeShade="BF"/>
        <w:right w:val="dashSmallGap" w:sz="4" w:space="0" w:color="BFBFBF" w:themeColor="background1" w:themeShade="BF"/>
        <w:insideH w:val="dashSmallGap" w:sz="4" w:space="0" w:color="BFBFBF" w:themeColor="background1" w:themeShade="BF"/>
        <w:insideV w:val="dashSmallGap" w:sz="4" w:space="0" w:color="BFBFBF" w:themeColor="background1" w:themeShade="BF"/>
      </w:tblBorders>
      <w:tblLayout w:type="fixed"/>
      <w:tblCellMar>
        <w:left w:w="57" w:type="dxa"/>
        <w:right w:w="0" w:type="dxa"/>
      </w:tblCellMar>
      <w:tblLook w:val="01E0" w:firstRow="1" w:lastRow="1" w:firstColumn="1" w:lastColumn="1" w:noHBand="0" w:noVBand="0"/>
    </w:tblPr>
    <w:tblGrid>
      <w:gridCol w:w="1197"/>
      <w:gridCol w:w="1052"/>
      <w:gridCol w:w="2250"/>
      <w:gridCol w:w="2250"/>
      <w:gridCol w:w="2250"/>
      <w:gridCol w:w="566"/>
    </w:tblGrid>
    <w:tr w:rsidR="00894560" w:rsidRPr="00894560" w:rsidTr="00327B89">
      <w:trPr>
        <w:trHeight w:val="227"/>
      </w:trPr>
      <w:tc>
        <w:tcPr>
          <w:tcW w:w="626" w:type="pct"/>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b/>
              <w:noProof/>
              <w:color w:val="7F7F7F"/>
              <w:sz w:val="14"/>
              <w:szCs w:val="14"/>
              <w:lang w:eastAsia="en-US"/>
            </w:rPr>
            <w:t>File location:</w:t>
          </w:r>
        </w:p>
      </w:tc>
      <w:tc>
        <w:tcPr>
          <w:tcW w:w="4374" w:type="pct"/>
          <w:gridSpan w:val="5"/>
          <w:tcMar>
            <w:top w:w="0" w:type="dxa"/>
            <w:left w:w="68" w:type="dxa"/>
            <w:bottom w:w="0" w:type="dxa"/>
            <w:right w:w="68" w:type="dxa"/>
          </w:tcMar>
          <w:vAlign w:val="center"/>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fldChar w:fldCharType="begin"/>
          </w:r>
          <w:r w:rsidRPr="00894560">
            <w:rPr>
              <w:rFonts w:ascii="Calibri" w:eastAsia="MS Gothic" w:hAnsi="Calibri" w:cs="Calibri"/>
              <w:noProof/>
              <w:color w:val="7F7F7F"/>
              <w:sz w:val="14"/>
              <w:szCs w:val="14"/>
              <w:lang w:eastAsia="en-US"/>
            </w:rPr>
            <w:instrText xml:space="preserve"> FILENAME  \* Caps \p  \* MERGEFORMAT </w:instrText>
          </w:r>
          <w:r w:rsidRPr="00894560">
            <w:rPr>
              <w:rFonts w:ascii="Calibri" w:eastAsia="MS Gothic" w:hAnsi="Calibri" w:cs="Calibri"/>
              <w:noProof/>
              <w:color w:val="7F7F7F"/>
              <w:sz w:val="14"/>
              <w:szCs w:val="14"/>
              <w:lang w:eastAsia="en-US"/>
            </w:rPr>
            <w:fldChar w:fldCharType="separate"/>
          </w:r>
          <w:r>
            <w:rPr>
              <w:rFonts w:ascii="Calibri" w:eastAsia="MS Gothic" w:hAnsi="Calibri" w:cs="Calibri"/>
              <w:noProof/>
              <w:color w:val="7F7F7F"/>
              <w:sz w:val="14"/>
              <w:szCs w:val="14"/>
              <w:lang w:eastAsia="en-US"/>
            </w:rPr>
            <w:t>G:\Coredata\Admin\RTO\RTO Policies And Procedures\Appeals And Complaints\Appeals And Complaints V1.1.Docx</w:t>
          </w:r>
          <w:r w:rsidRPr="00894560">
            <w:rPr>
              <w:rFonts w:ascii="Calibri" w:eastAsia="MS Gothic" w:hAnsi="Calibri" w:cs="Calibri"/>
              <w:noProof/>
              <w:color w:val="7F7F7F"/>
              <w:sz w:val="14"/>
              <w:szCs w:val="14"/>
              <w:lang w:eastAsia="en-US"/>
            </w:rPr>
            <w:fldChar w:fldCharType="end"/>
          </w:r>
          <w:bookmarkStart w:id="0" w:name="_GoBack"/>
          <w:bookmarkEnd w:id="0"/>
        </w:p>
      </w:tc>
    </w:tr>
    <w:tr w:rsidR="00894560" w:rsidRPr="00894560" w:rsidTr="00327B89">
      <w:trPr>
        <w:trHeight w:val="227"/>
      </w:trPr>
      <w:tc>
        <w:tcPr>
          <w:tcW w:w="1176" w:type="pct"/>
          <w:gridSpan w:val="2"/>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Version date:    March 2015</w:t>
          </w:r>
        </w:p>
      </w:tc>
      <w:tc>
        <w:tcPr>
          <w:tcW w:w="1176" w:type="pct"/>
          <w:tcMar>
            <w:top w:w="0" w:type="dxa"/>
            <w:left w:w="68" w:type="dxa"/>
            <w:bottom w:w="0" w:type="dxa"/>
            <w:right w:w="68" w:type="dxa"/>
          </w:tcMar>
          <w:vAlign w:val="center"/>
          <w:hideMark/>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noProof/>
              <w:color w:val="7F7F7F"/>
              <w:sz w:val="14"/>
              <w:szCs w:val="14"/>
              <w:lang w:eastAsia="en-US"/>
            </w:rPr>
            <w:t xml:space="preserve">Review date:    </w:t>
          </w:r>
          <w:r w:rsidRPr="00894560">
            <w:rPr>
              <w:rFonts w:ascii="Calibri" w:eastAsia="MS Gothic" w:hAnsi="Calibri" w:cs="Calibri"/>
              <w:b/>
              <w:noProof/>
              <w:color w:val="7F7F7F"/>
              <w:sz w:val="14"/>
              <w:szCs w:val="14"/>
              <w:lang w:eastAsia="en-US"/>
            </w:rPr>
            <w:t>2016</w:t>
          </w:r>
        </w:p>
      </w:tc>
      <w:tc>
        <w:tcPr>
          <w:tcW w:w="1176" w:type="pct"/>
          <w:vAlign w:val="center"/>
        </w:tcPr>
        <w:p w:rsidR="00894560" w:rsidRPr="00894560" w:rsidRDefault="00894560" w:rsidP="00894560">
          <w:pPr>
            <w:widowControl w:val="0"/>
            <w:tabs>
              <w:tab w:val="center" w:pos="1629"/>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Ownership:   WSSSS</w:t>
          </w:r>
        </w:p>
      </w:tc>
      <w:tc>
        <w:tcPr>
          <w:tcW w:w="1176" w:type="pct"/>
          <w:vAlign w:val="center"/>
        </w:tcPr>
        <w:p w:rsidR="00894560" w:rsidRPr="00894560" w:rsidRDefault="00894560" w:rsidP="00894560">
          <w:pPr>
            <w:widowControl w:val="0"/>
            <w:tabs>
              <w:tab w:val="center" w:pos="1629"/>
              <w:tab w:val="right" w:pos="8306"/>
            </w:tabs>
            <w:rPr>
              <w:rFonts w:ascii="Calibri" w:eastAsia="MS Gothic" w:hAnsi="Calibri" w:cs="Calibri"/>
              <w:b/>
              <w:noProof/>
              <w:color w:val="7F7F7F"/>
              <w:sz w:val="14"/>
              <w:szCs w:val="14"/>
              <w:lang w:eastAsia="en-US"/>
            </w:rPr>
          </w:pPr>
          <w:r w:rsidRPr="00894560">
            <w:rPr>
              <w:rFonts w:ascii="Calibri" w:eastAsia="MS Gothic" w:hAnsi="Calibri" w:cs="Calibri"/>
              <w:noProof/>
              <w:color w:val="7F7F7F"/>
              <w:sz w:val="14"/>
              <w:szCs w:val="14"/>
              <w:lang w:eastAsia="en-US"/>
            </w:rPr>
            <w:t xml:space="preserve">Approved:   </w:t>
          </w:r>
          <w:r w:rsidRPr="00894560">
            <w:rPr>
              <w:rFonts w:ascii="Calibri" w:eastAsia="MS Gothic" w:hAnsi="Calibri" w:cs="Calibri"/>
              <w:b/>
              <w:noProof/>
              <w:color w:val="7F7F7F"/>
              <w:sz w:val="14"/>
              <w:szCs w:val="14"/>
              <w:lang w:eastAsia="en-US"/>
            </w:rPr>
            <w:t>VET Manager</w:t>
          </w:r>
        </w:p>
      </w:tc>
      <w:tc>
        <w:tcPr>
          <w:tcW w:w="296" w:type="pct"/>
          <w:tcMar>
            <w:top w:w="0" w:type="dxa"/>
            <w:left w:w="68" w:type="dxa"/>
            <w:bottom w:w="0" w:type="dxa"/>
            <w:right w:w="68" w:type="dxa"/>
          </w:tcMar>
          <w:vAlign w:val="center"/>
        </w:tcPr>
        <w:p w:rsidR="00894560" w:rsidRPr="00894560" w:rsidRDefault="00894560" w:rsidP="00894560">
          <w:pPr>
            <w:widowControl w:val="0"/>
            <w:tabs>
              <w:tab w:val="center" w:pos="4153"/>
              <w:tab w:val="right" w:pos="8306"/>
            </w:tabs>
            <w:rPr>
              <w:rFonts w:ascii="Calibri" w:eastAsia="MS Gothic" w:hAnsi="Calibri" w:cs="Calibri"/>
              <w:noProof/>
              <w:color w:val="7F7F7F"/>
              <w:sz w:val="14"/>
              <w:szCs w:val="14"/>
              <w:lang w:eastAsia="en-US"/>
            </w:rPr>
          </w:pPr>
          <w:r w:rsidRPr="00894560">
            <w:rPr>
              <w:rFonts w:ascii="Calibri" w:eastAsia="MS Gothic" w:hAnsi="Calibri" w:cs="Calibri"/>
              <w:noProof/>
              <w:color w:val="7F7F7F"/>
              <w:sz w:val="14"/>
              <w:szCs w:val="14"/>
              <w:lang w:eastAsia="en-US"/>
            </w:rPr>
            <w:t xml:space="preserve">Page </w:t>
          </w:r>
          <w:r w:rsidRPr="00894560">
            <w:rPr>
              <w:rFonts w:ascii="Calibri" w:eastAsia="MS Gothic" w:hAnsi="Calibri" w:cs="Calibri"/>
              <w:noProof/>
              <w:color w:val="7F7F7F"/>
              <w:sz w:val="14"/>
              <w:szCs w:val="14"/>
              <w:lang w:eastAsia="en-US"/>
            </w:rPr>
            <w:fldChar w:fldCharType="begin"/>
          </w:r>
          <w:r w:rsidRPr="00894560">
            <w:rPr>
              <w:rFonts w:ascii="Calibri" w:eastAsia="MS Gothic" w:hAnsi="Calibri" w:cs="Calibri"/>
              <w:noProof/>
              <w:color w:val="7F7F7F"/>
              <w:sz w:val="14"/>
              <w:szCs w:val="14"/>
              <w:lang w:eastAsia="en-US"/>
            </w:rPr>
            <w:instrText xml:space="preserve"> PAGE </w:instrText>
          </w:r>
          <w:r w:rsidRPr="00894560">
            <w:rPr>
              <w:rFonts w:ascii="Calibri" w:eastAsia="MS Gothic" w:hAnsi="Calibri" w:cs="Calibri"/>
              <w:noProof/>
              <w:color w:val="7F7F7F"/>
              <w:sz w:val="14"/>
              <w:szCs w:val="14"/>
              <w:lang w:eastAsia="en-US"/>
            </w:rPr>
            <w:fldChar w:fldCharType="separate"/>
          </w:r>
          <w:r>
            <w:rPr>
              <w:rFonts w:ascii="Calibri" w:eastAsia="MS Gothic" w:hAnsi="Calibri" w:cs="Calibri"/>
              <w:noProof/>
              <w:color w:val="7F7F7F"/>
              <w:sz w:val="14"/>
              <w:szCs w:val="14"/>
              <w:lang w:eastAsia="en-US"/>
            </w:rPr>
            <w:t>1</w:t>
          </w:r>
          <w:r w:rsidRPr="00894560">
            <w:rPr>
              <w:rFonts w:ascii="Calibri" w:eastAsia="MS Gothic" w:hAnsi="Calibri" w:cs="Calibri"/>
              <w:noProof/>
              <w:color w:val="7F7F7F"/>
              <w:sz w:val="14"/>
              <w:szCs w:val="14"/>
              <w:lang w:eastAsia="en-US"/>
            </w:rPr>
            <w:fldChar w:fldCharType="end"/>
          </w:r>
          <w:r w:rsidRPr="00894560">
            <w:rPr>
              <w:rFonts w:ascii="Calibri" w:eastAsia="MS Gothic" w:hAnsi="Calibri" w:cs="Calibri"/>
              <w:noProof/>
              <w:color w:val="7F7F7F"/>
              <w:sz w:val="14"/>
              <w:szCs w:val="14"/>
              <w:lang w:eastAsia="en-US"/>
            </w:rPr>
            <w:t xml:space="preserve"> </w:t>
          </w:r>
        </w:p>
      </w:tc>
    </w:tr>
  </w:tbl>
  <w:p w:rsidR="009755BE" w:rsidRDefault="009755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F9E" w:rsidRDefault="00622F9E">
      <w:r>
        <w:separator/>
      </w:r>
    </w:p>
    <w:p w:rsidR="00622F9E" w:rsidRDefault="00622F9E"/>
    <w:p w:rsidR="00622F9E" w:rsidRDefault="00622F9E"/>
    <w:p w:rsidR="00622F9E" w:rsidRDefault="00622F9E"/>
    <w:p w:rsidR="00622F9E" w:rsidRDefault="00622F9E"/>
  </w:footnote>
  <w:footnote w:type="continuationSeparator" w:id="0">
    <w:p w:rsidR="00622F9E" w:rsidRDefault="00622F9E">
      <w:r>
        <w:continuationSeparator/>
      </w:r>
    </w:p>
    <w:p w:rsidR="00622F9E" w:rsidRDefault="00622F9E"/>
    <w:p w:rsidR="00622F9E" w:rsidRDefault="00622F9E"/>
    <w:p w:rsidR="00622F9E" w:rsidRDefault="00622F9E"/>
    <w:p w:rsidR="00622F9E" w:rsidRDefault="00622F9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0" w:rsidRDefault="00445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5F0" w:rsidRDefault="00445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53C9" w:rsidRPr="00707529" w:rsidRDefault="008D7026" w:rsidP="00707529">
    <w:pPr>
      <w:pStyle w:val="Header"/>
    </w:pPr>
    <w:r>
      <w:rPr>
        <w:noProof/>
      </w:rPr>
      <w:drawing>
        <wp:inline distT="0" distB="0" distL="0" distR="0" wp14:anchorId="0CCE28AC" wp14:editId="5BFAFBBD">
          <wp:extent cx="5979381" cy="67427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 WSS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005692" cy="67724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A349076"/>
    <w:lvl w:ilvl="0">
      <w:start w:val="1"/>
      <w:numFmt w:val="decimal"/>
      <w:lvlText w:val="%1."/>
      <w:lvlJc w:val="left"/>
      <w:pPr>
        <w:tabs>
          <w:tab w:val="num" w:pos="1492"/>
        </w:tabs>
        <w:ind w:left="1492" w:hanging="360"/>
      </w:pPr>
    </w:lvl>
  </w:abstractNum>
  <w:abstractNum w:abstractNumId="1">
    <w:nsid w:val="FFFFFF7D"/>
    <w:multiLevelType w:val="singleLevel"/>
    <w:tmpl w:val="F006C42E"/>
    <w:lvl w:ilvl="0">
      <w:start w:val="1"/>
      <w:numFmt w:val="decimal"/>
      <w:lvlText w:val="%1."/>
      <w:lvlJc w:val="left"/>
      <w:pPr>
        <w:tabs>
          <w:tab w:val="num" w:pos="1209"/>
        </w:tabs>
        <w:ind w:left="1209" w:hanging="360"/>
      </w:pPr>
    </w:lvl>
  </w:abstractNum>
  <w:abstractNum w:abstractNumId="2">
    <w:nsid w:val="FFFFFF7E"/>
    <w:multiLevelType w:val="singleLevel"/>
    <w:tmpl w:val="5BC4D932"/>
    <w:lvl w:ilvl="0">
      <w:start w:val="1"/>
      <w:numFmt w:val="decimal"/>
      <w:lvlText w:val="%1."/>
      <w:lvlJc w:val="left"/>
      <w:pPr>
        <w:tabs>
          <w:tab w:val="num" w:pos="926"/>
        </w:tabs>
        <w:ind w:left="926" w:hanging="360"/>
      </w:pPr>
    </w:lvl>
  </w:abstractNum>
  <w:abstractNum w:abstractNumId="3">
    <w:nsid w:val="FFFFFF7F"/>
    <w:multiLevelType w:val="singleLevel"/>
    <w:tmpl w:val="49A0D036"/>
    <w:lvl w:ilvl="0">
      <w:start w:val="1"/>
      <w:numFmt w:val="decimal"/>
      <w:lvlText w:val="%1."/>
      <w:lvlJc w:val="left"/>
      <w:pPr>
        <w:tabs>
          <w:tab w:val="num" w:pos="643"/>
        </w:tabs>
        <w:ind w:left="643" w:hanging="360"/>
      </w:pPr>
    </w:lvl>
  </w:abstractNum>
  <w:abstractNum w:abstractNumId="4">
    <w:nsid w:val="FFFFFF80"/>
    <w:multiLevelType w:val="singleLevel"/>
    <w:tmpl w:val="440858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EB2166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290AAD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EA80DEF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3EA8DF4"/>
    <w:lvl w:ilvl="0">
      <w:start w:val="1"/>
      <w:numFmt w:val="decimal"/>
      <w:lvlText w:val="%1."/>
      <w:lvlJc w:val="left"/>
      <w:pPr>
        <w:tabs>
          <w:tab w:val="num" w:pos="360"/>
        </w:tabs>
        <w:ind w:left="360" w:hanging="360"/>
      </w:pPr>
    </w:lvl>
  </w:abstractNum>
  <w:abstractNum w:abstractNumId="9">
    <w:nsid w:val="FFFFFF89"/>
    <w:multiLevelType w:val="singleLevel"/>
    <w:tmpl w:val="F4282F1E"/>
    <w:lvl w:ilvl="0">
      <w:start w:val="1"/>
      <w:numFmt w:val="bullet"/>
      <w:lvlText w:val=""/>
      <w:lvlJc w:val="left"/>
      <w:pPr>
        <w:tabs>
          <w:tab w:val="num" w:pos="360"/>
        </w:tabs>
        <w:ind w:left="360" w:hanging="360"/>
      </w:pPr>
      <w:rPr>
        <w:rFonts w:ascii="Symbol" w:hAnsi="Symbol" w:hint="default"/>
      </w:rPr>
    </w:lvl>
  </w:abstractNum>
  <w:abstractNum w:abstractNumId="10">
    <w:nsid w:val="0579182A"/>
    <w:multiLevelType w:val="hybridMultilevel"/>
    <w:tmpl w:val="9A3A4D16"/>
    <w:lvl w:ilvl="0" w:tplc="E7041DFA">
      <w:numFmt w:val="bullet"/>
      <w:lvlText w:val="-"/>
      <w:lvlJc w:val="left"/>
      <w:pPr>
        <w:ind w:left="1201" w:hanging="360"/>
      </w:pPr>
      <w:rPr>
        <w:rFonts w:ascii="Calibri" w:eastAsia="Times New Roman" w:hAnsi="Calibri" w:cs="Calibri" w:hint="default"/>
      </w:rPr>
    </w:lvl>
    <w:lvl w:ilvl="1" w:tplc="0C090003">
      <w:start w:val="1"/>
      <w:numFmt w:val="bullet"/>
      <w:lvlText w:val="o"/>
      <w:lvlJc w:val="left"/>
      <w:pPr>
        <w:ind w:left="1921" w:hanging="360"/>
      </w:pPr>
      <w:rPr>
        <w:rFonts w:ascii="Courier New" w:hAnsi="Courier New" w:cs="Courier New" w:hint="default"/>
      </w:rPr>
    </w:lvl>
    <w:lvl w:ilvl="2" w:tplc="E7041DFA">
      <w:numFmt w:val="bullet"/>
      <w:lvlText w:val="-"/>
      <w:lvlJc w:val="left"/>
      <w:pPr>
        <w:ind w:left="2641" w:hanging="360"/>
      </w:pPr>
      <w:rPr>
        <w:rFonts w:ascii="Calibri" w:eastAsia="Times New Roman" w:hAnsi="Calibri" w:cs="Calibri" w:hint="default"/>
      </w:rPr>
    </w:lvl>
    <w:lvl w:ilvl="3" w:tplc="0C090001" w:tentative="1">
      <w:start w:val="1"/>
      <w:numFmt w:val="bullet"/>
      <w:lvlText w:val=""/>
      <w:lvlJc w:val="left"/>
      <w:pPr>
        <w:ind w:left="3361" w:hanging="360"/>
      </w:pPr>
      <w:rPr>
        <w:rFonts w:ascii="Symbol" w:hAnsi="Symbol" w:hint="default"/>
      </w:rPr>
    </w:lvl>
    <w:lvl w:ilvl="4" w:tplc="0C090003" w:tentative="1">
      <w:start w:val="1"/>
      <w:numFmt w:val="bullet"/>
      <w:lvlText w:val="o"/>
      <w:lvlJc w:val="left"/>
      <w:pPr>
        <w:ind w:left="4081" w:hanging="360"/>
      </w:pPr>
      <w:rPr>
        <w:rFonts w:ascii="Courier New" w:hAnsi="Courier New" w:cs="Courier New" w:hint="default"/>
      </w:rPr>
    </w:lvl>
    <w:lvl w:ilvl="5" w:tplc="0C090005" w:tentative="1">
      <w:start w:val="1"/>
      <w:numFmt w:val="bullet"/>
      <w:lvlText w:val=""/>
      <w:lvlJc w:val="left"/>
      <w:pPr>
        <w:ind w:left="4801" w:hanging="360"/>
      </w:pPr>
      <w:rPr>
        <w:rFonts w:ascii="Wingdings" w:hAnsi="Wingdings" w:hint="default"/>
      </w:rPr>
    </w:lvl>
    <w:lvl w:ilvl="6" w:tplc="0C090001" w:tentative="1">
      <w:start w:val="1"/>
      <w:numFmt w:val="bullet"/>
      <w:lvlText w:val=""/>
      <w:lvlJc w:val="left"/>
      <w:pPr>
        <w:ind w:left="5521" w:hanging="360"/>
      </w:pPr>
      <w:rPr>
        <w:rFonts w:ascii="Symbol" w:hAnsi="Symbol" w:hint="default"/>
      </w:rPr>
    </w:lvl>
    <w:lvl w:ilvl="7" w:tplc="0C090003" w:tentative="1">
      <w:start w:val="1"/>
      <w:numFmt w:val="bullet"/>
      <w:lvlText w:val="o"/>
      <w:lvlJc w:val="left"/>
      <w:pPr>
        <w:ind w:left="6241" w:hanging="360"/>
      </w:pPr>
      <w:rPr>
        <w:rFonts w:ascii="Courier New" w:hAnsi="Courier New" w:cs="Courier New" w:hint="default"/>
      </w:rPr>
    </w:lvl>
    <w:lvl w:ilvl="8" w:tplc="0C090005" w:tentative="1">
      <w:start w:val="1"/>
      <w:numFmt w:val="bullet"/>
      <w:lvlText w:val=""/>
      <w:lvlJc w:val="left"/>
      <w:pPr>
        <w:ind w:left="6961" w:hanging="360"/>
      </w:pPr>
      <w:rPr>
        <w:rFonts w:ascii="Wingdings" w:hAnsi="Wingdings" w:hint="default"/>
      </w:rPr>
    </w:lvl>
  </w:abstractNum>
  <w:abstractNum w:abstractNumId="11">
    <w:nsid w:val="0834612F"/>
    <w:multiLevelType w:val="hybridMultilevel"/>
    <w:tmpl w:val="67DCD2A6"/>
    <w:lvl w:ilvl="0" w:tplc="AA40F9E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1F537D05"/>
    <w:multiLevelType w:val="multilevel"/>
    <w:tmpl w:val="EE5A7A6E"/>
    <w:styleLink w:val="BulletsList"/>
    <w:lvl w:ilvl="0">
      <w:start w:val="1"/>
      <w:numFmt w:val="bullet"/>
      <w:pStyle w:val="List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3">
    <w:nsid w:val="3BA433EC"/>
    <w:multiLevelType w:val="hybridMultilevel"/>
    <w:tmpl w:val="EE26BEB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43887847"/>
    <w:multiLevelType w:val="hybridMultilevel"/>
    <w:tmpl w:val="06067BAC"/>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81D3600"/>
    <w:multiLevelType w:val="hybridMultilevel"/>
    <w:tmpl w:val="C062E2CE"/>
    <w:lvl w:ilvl="0" w:tplc="E7041DFA">
      <w:numFmt w:val="bullet"/>
      <w:lvlText w:val="-"/>
      <w:lvlJc w:val="left"/>
      <w:pPr>
        <w:ind w:left="1080" w:hanging="360"/>
      </w:pPr>
      <w:rPr>
        <w:rFonts w:ascii="Calibri" w:eastAsia="Times New Roman" w:hAnsi="Calibri" w:cs="Calibri" w:hint="default"/>
      </w:rPr>
    </w:lvl>
    <w:lvl w:ilvl="1" w:tplc="0C090003">
      <w:start w:val="1"/>
      <w:numFmt w:val="bullet"/>
      <w:lvlText w:val="o"/>
      <w:lvlJc w:val="left"/>
      <w:pPr>
        <w:ind w:left="1800" w:hanging="360"/>
      </w:pPr>
      <w:rPr>
        <w:rFonts w:ascii="Courier New" w:hAnsi="Courier New" w:cs="Courier New" w:hint="default"/>
      </w:rPr>
    </w:lvl>
    <w:lvl w:ilvl="2" w:tplc="E7041DFA">
      <w:numFmt w:val="bullet"/>
      <w:lvlText w:val="-"/>
      <w:lvlJc w:val="left"/>
      <w:pPr>
        <w:ind w:left="2520" w:hanging="360"/>
      </w:pPr>
      <w:rPr>
        <w:rFonts w:ascii="Calibri" w:eastAsia="Times New Roman" w:hAnsi="Calibri" w:cs="Calibri"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6">
    <w:nsid w:val="57C60BE2"/>
    <w:multiLevelType w:val="hybridMultilevel"/>
    <w:tmpl w:val="1F06B0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7061EC1"/>
    <w:multiLevelType w:val="hybridMultilevel"/>
    <w:tmpl w:val="0D747C88"/>
    <w:lvl w:ilvl="0" w:tplc="9DCC382E">
      <w:start w:val="1"/>
      <w:numFmt w:val="bullet"/>
      <w:pStyle w:val="List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start w:val="1"/>
      <w:numFmt w:val="bullet"/>
      <w:pStyle w:val="ListBullet3"/>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nsid w:val="75AA3C22"/>
    <w:multiLevelType w:val="hybridMultilevel"/>
    <w:tmpl w:val="309AE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3"/>
  </w:num>
  <w:num w:numId="13">
    <w:abstractNumId w:val="18"/>
  </w:num>
  <w:num w:numId="14">
    <w:abstractNumId w:val="10"/>
  </w:num>
  <w:num w:numId="15">
    <w:abstractNumId w:val="15"/>
  </w:num>
  <w:num w:numId="16">
    <w:abstractNumId w:val="16"/>
  </w:num>
  <w:num w:numId="17">
    <w:abstractNumId w:val="12"/>
  </w:num>
  <w:num w:numId="18">
    <w:abstractNumId w:val="1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SortMethod w:val="0000"/>
  <w:defaultTabStop w:val="720"/>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878"/>
    <w:rsid w:val="00045C40"/>
    <w:rsid w:val="00076C9B"/>
    <w:rsid w:val="001618FB"/>
    <w:rsid w:val="001A0D0A"/>
    <w:rsid w:val="001A6216"/>
    <w:rsid w:val="0021537B"/>
    <w:rsid w:val="0028573E"/>
    <w:rsid w:val="00297370"/>
    <w:rsid w:val="002F548B"/>
    <w:rsid w:val="00325C4C"/>
    <w:rsid w:val="003475E0"/>
    <w:rsid w:val="00396A06"/>
    <w:rsid w:val="00400141"/>
    <w:rsid w:val="004455F0"/>
    <w:rsid w:val="00462E0C"/>
    <w:rsid w:val="00505318"/>
    <w:rsid w:val="005129CC"/>
    <w:rsid w:val="00592E70"/>
    <w:rsid w:val="005D1099"/>
    <w:rsid w:val="005F4482"/>
    <w:rsid w:val="00622F9E"/>
    <w:rsid w:val="00680B79"/>
    <w:rsid w:val="00683B48"/>
    <w:rsid w:val="006949D6"/>
    <w:rsid w:val="006B5451"/>
    <w:rsid w:val="006D2C3B"/>
    <w:rsid w:val="00707529"/>
    <w:rsid w:val="00713A7F"/>
    <w:rsid w:val="0075361E"/>
    <w:rsid w:val="00846B22"/>
    <w:rsid w:val="00894560"/>
    <w:rsid w:val="008A46D3"/>
    <w:rsid w:val="008A7E30"/>
    <w:rsid w:val="008B1745"/>
    <w:rsid w:val="008B1A15"/>
    <w:rsid w:val="008D072E"/>
    <w:rsid w:val="008D7026"/>
    <w:rsid w:val="009455DA"/>
    <w:rsid w:val="00947CCF"/>
    <w:rsid w:val="009755BE"/>
    <w:rsid w:val="00987BE5"/>
    <w:rsid w:val="009B0E31"/>
    <w:rsid w:val="009C6D20"/>
    <w:rsid w:val="00A153C9"/>
    <w:rsid w:val="00A156FF"/>
    <w:rsid w:val="00A42B43"/>
    <w:rsid w:val="00A42B8C"/>
    <w:rsid w:val="00A5230C"/>
    <w:rsid w:val="00A830DA"/>
    <w:rsid w:val="00AE559C"/>
    <w:rsid w:val="00B10B26"/>
    <w:rsid w:val="00B477AF"/>
    <w:rsid w:val="00B719C0"/>
    <w:rsid w:val="00B85E04"/>
    <w:rsid w:val="00B86ED3"/>
    <w:rsid w:val="00BB28E7"/>
    <w:rsid w:val="00BD4469"/>
    <w:rsid w:val="00BE3545"/>
    <w:rsid w:val="00C17F22"/>
    <w:rsid w:val="00D369CD"/>
    <w:rsid w:val="00D43467"/>
    <w:rsid w:val="00D54003"/>
    <w:rsid w:val="00D727BC"/>
    <w:rsid w:val="00D80C12"/>
    <w:rsid w:val="00D963DC"/>
    <w:rsid w:val="00DC3973"/>
    <w:rsid w:val="00DC5878"/>
    <w:rsid w:val="00E83C26"/>
    <w:rsid w:val="00EC4D89"/>
    <w:rsid w:val="00F0370F"/>
    <w:rsid w:val="00F3282A"/>
    <w:rsid w:val="00FB40FB"/>
    <w:rsid w:val="00FE39EF"/>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uiPriority="1" w:qFormat="1"/>
    <w:lsdException w:name="List Bullet 3" w:uiPriority="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A0D0A"/>
    <w:rPr>
      <w:rFonts w:ascii="Arial" w:hAnsi="Arial"/>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link w:val="Heading2Char"/>
    <w:qFormat/>
    <w:rsid w:val="00A830DA"/>
    <w:pPr>
      <w:keepNext/>
      <w:spacing w:before="360" w:after="160" w:line="360" w:lineRule="exact"/>
      <w:outlineLvl w:val="1"/>
    </w:pPr>
    <w:rPr>
      <w:rFonts w:ascii="Cambria" w:eastAsia="Times" w:hAnsi="Cambria"/>
      <w:b/>
      <w:color w:val="548DD4"/>
      <w:sz w:val="32"/>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548B"/>
    <w:pPr>
      <w:suppressAutoHyphens/>
      <w:spacing w:after="280" w:line="300" w:lineRule="exact"/>
      <w:ind w:right="45"/>
    </w:pPr>
    <w:rPr>
      <w:rFonts w:eastAsia="Times"/>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rsid w:val="001A0D0A"/>
    <w:pPr>
      <w:tabs>
        <w:tab w:val="center" w:pos="4153"/>
        <w:tab w:val="right" w:pos="8306"/>
      </w:tabs>
    </w:pPr>
    <w:rPr>
      <w:rFonts w:cs="Arial"/>
      <w:color w:val="808080"/>
      <w:sz w:val="16"/>
      <w:szCs w:val="16"/>
    </w:rPr>
  </w:style>
  <w:style w:type="paragraph" w:styleId="BalloonText">
    <w:name w:val="Balloon Text"/>
    <w:basedOn w:val="Normal"/>
    <w:link w:val="BalloonTextChar"/>
    <w:rsid w:val="001A0D0A"/>
    <w:rPr>
      <w:rFonts w:ascii="Tahoma" w:hAnsi="Tahoma" w:cs="Tahoma"/>
      <w:sz w:val="16"/>
      <w:szCs w:val="16"/>
    </w:rPr>
  </w:style>
  <w:style w:type="character" w:customStyle="1" w:styleId="BalloonTextChar">
    <w:name w:val="Balloon Text Char"/>
    <w:link w:val="BalloonText"/>
    <w:rsid w:val="001A0D0A"/>
    <w:rPr>
      <w:rFonts w:ascii="Tahoma" w:hAnsi="Tahoma" w:cs="Tahoma"/>
      <w:sz w:val="16"/>
      <w:szCs w:val="16"/>
    </w:rPr>
  </w:style>
  <w:style w:type="paragraph" w:styleId="Bibliography">
    <w:name w:val="Bibliography"/>
    <w:basedOn w:val="Normal"/>
    <w:next w:val="Normal"/>
    <w:uiPriority w:val="70"/>
    <w:rsid w:val="002F548B"/>
  </w:style>
  <w:style w:type="paragraph" w:styleId="BodyText">
    <w:name w:val="Body Text"/>
    <w:basedOn w:val="Normal"/>
    <w:link w:val="BodyTextChar"/>
    <w:rsid w:val="002F548B"/>
    <w:pPr>
      <w:spacing w:after="120"/>
    </w:pPr>
  </w:style>
  <w:style w:type="character" w:customStyle="1" w:styleId="BodyTextChar">
    <w:name w:val="Body Text Char"/>
    <w:link w:val="BodyText"/>
    <w:rsid w:val="002F548B"/>
    <w:rPr>
      <w:sz w:val="24"/>
      <w:szCs w:val="24"/>
    </w:rPr>
  </w:style>
  <w:style w:type="paragraph" w:styleId="BodyTextFirstIndent">
    <w:name w:val="Body Text First Indent"/>
    <w:basedOn w:val="BodyText"/>
    <w:link w:val="BodyTextFirstIndentChar"/>
    <w:rsid w:val="002F548B"/>
    <w:pPr>
      <w:ind w:firstLine="210"/>
    </w:pPr>
  </w:style>
  <w:style w:type="character" w:customStyle="1" w:styleId="BodyTextFirstIndentChar">
    <w:name w:val="Body Text First Indent Char"/>
    <w:basedOn w:val="BodyTextChar"/>
    <w:link w:val="BodyTextFirstIndent"/>
    <w:rsid w:val="002F548B"/>
    <w:rPr>
      <w:sz w:val="24"/>
      <w:szCs w:val="24"/>
    </w:rPr>
  </w:style>
  <w:style w:type="table" w:styleId="TableGrid">
    <w:name w:val="Table Grid"/>
    <w:basedOn w:val="TableNormal"/>
    <w:rsid w:val="0034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878"/>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A830DA"/>
    <w:rPr>
      <w:rFonts w:ascii="Cambria" w:eastAsia="Times" w:hAnsi="Cambria"/>
      <w:b/>
      <w:color w:val="548DD4"/>
      <w:sz w:val="32"/>
      <w:lang w:eastAsia="en-US"/>
    </w:rPr>
  </w:style>
  <w:style w:type="character" w:styleId="Hyperlink">
    <w:name w:val="Hyperlink"/>
    <w:rsid w:val="00400141"/>
    <w:rPr>
      <w:color w:val="0000FF"/>
      <w:u w:val="single"/>
    </w:rPr>
  </w:style>
  <w:style w:type="table" w:customStyle="1" w:styleId="QCAAtablestyle3">
    <w:name w:val="QCAA table style 3"/>
    <w:basedOn w:val="TableGrid"/>
    <w:rsid w:val="008B1A15"/>
    <w:rPr>
      <w:rFonts w:asciiTheme="minorHAnsi" w:eastAsia="Times New Roman" w:hAnsiTheme="minorHAnsi"/>
      <w:sz w:val="19"/>
      <w:szCs w:val="21"/>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Bullet">
    <w:name w:val="List Bullet"/>
    <w:basedOn w:val="Normal"/>
    <w:qFormat/>
    <w:rsid w:val="008B1A15"/>
    <w:pPr>
      <w:numPr>
        <w:numId w:val="17"/>
      </w:numPr>
      <w:spacing w:after="120" w:line="264" w:lineRule="auto"/>
    </w:pPr>
    <w:rPr>
      <w:rFonts w:eastAsia="Times New Roman"/>
      <w:sz w:val="21"/>
      <w:szCs w:val="21"/>
      <w:lang w:eastAsia="en-AU"/>
    </w:rPr>
  </w:style>
  <w:style w:type="paragraph" w:styleId="ListBullet2">
    <w:name w:val="List Bullet 2"/>
    <w:basedOn w:val="ListBullet"/>
    <w:uiPriority w:val="1"/>
    <w:qFormat/>
    <w:rsid w:val="008B1A15"/>
    <w:pPr>
      <w:numPr>
        <w:numId w:val="18"/>
      </w:numPr>
      <w:tabs>
        <w:tab w:val="left" w:pos="567"/>
      </w:tabs>
      <w:ind w:left="568" w:hanging="284"/>
    </w:pPr>
  </w:style>
  <w:style w:type="paragraph" w:styleId="ListBullet3">
    <w:name w:val="List Bullet 3"/>
    <w:basedOn w:val="ListBullet2"/>
    <w:uiPriority w:val="1"/>
    <w:qFormat/>
    <w:rsid w:val="008B1A15"/>
    <w:pPr>
      <w:numPr>
        <w:ilvl w:val="2"/>
      </w:numPr>
      <w:tabs>
        <w:tab w:val="clear" w:pos="567"/>
        <w:tab w:val="left" w:pos="851"/>
      </w:tabs>
      <w:ind w:left="851" w:hanging="284"/>
    </w:pPr>
  </w:style>
  <w:style w:type="numbering" w:customStyle="1" w:styleId="BulletsList">
    <w:name w:val="BulletsList"/>
    <w:uiPriority w:val="99"/>
    <w:rsid w:val="008B1A15"/>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List Bullet" w:qFormat="1"/>
    <w:lsdException w:name="List Bullet 2" w:uiPriority="1" w:qFormat="1"/>
    <w:lsdException w:name="List Bullet 3" w:uiPriority="1" w:qFormat="1"/>
    <w:lsdException w:name="Title" w:qFormat="1"/>
    <w:lsdException w:name="Subtitle" w:qFormat="1"/>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1A0D0A"/>
    <w:rPr>
      <w:rFonts w:ascii="Arial" w:hAnsi="Arial"/>
      <w:szCs w:val="24"/>
    </w:rPr>
  </w:style>
  <w:style w:type="paragraph" w:styleId="Heading1">
    <w:name w:val="heading 1"/>
    <w:basedOn w:val="Normal"/>
    <w:next w:val="Normal"/>
    <w:qFormat/>
    <w:rsid w:val="00617731"/>
    <w:pPr>
      <w:keepNext/>
      <w:spacing w:after="400" w:line="560" w:lineRule="exact"/>
      <w:ind w:right="45"/>
      <w:outlineLvl w:val="0"/>
    </w:pPr>
    <w:rPr>
      <w:rFonts w:ascii="Helvetica" w:eastAsia="Times" w:hAnsi="Helvetica"/>
      <w:sz w:val="36"/>
      <w:szCs w:val="20"/>
      <w:lang w:eastAsia="en-US"/>
    </w:rPr>
  </w:style>
  <w:style w:type="paragraph" w:styleId="Heading2">
    <w:name w:val="heading 2"/>
    <w:basedOn w:val="Normal"/>
    <w:next w:val="Normal"/>
    <w:link w:val="Heading2Char"/>
    <w:qFormat/>
    <w:rsid w:val="00A830DA"/>
    <w:pPr>
      <w:keepNext/>
      <w:spacing w:before="360" w:after="160" w:line="360" w:lineRule="exact"/>
      <w:outlineLvl w:val="1"/>
    </w:pPr>
    <w:rPr>
      <w:rFonts w:ascii="Cambria" w:eastAsia="Times" w:hAnsi="Cambria"/>
      <w:b/>
      <w:color w:val="548DD4"/>
      <w:sz w:val="32"/>
      <w:szCs w:val="20"/>
      <w:lang w:eastAsia="en-US"/>
    </w:rPr>
  </w:style>
  <w:style w:type="paragraph" w:styleId="Heading3">
    <w:name w:val="heading 3"/>
    <w:basedOn w:val="Normal"/>
    <w:next w:val="Normal"/>
    <w:qFormat/>
    <w:rsid w:val="00617731"/>
    <w:pPr>
      <w:keepNext/>
      <w:suppressAutoHyphens/>
      <w:spacing w:before="200" w:after="60" w:line="360" w:lineRule="exact"/>
      <w:outlineLvl w:val="2"/>
    </w:pPr>
    <w:rPr>
      <w:rFonts w:ascii="Helvetica" w:eastAsia="Times" w:hAnsi="Helvetica"/>
      <w:b/>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2F548B"/>
    <w:pPr>
      <w:suppressAutoHyphens/>
      <w:spacing w:after="280" w:line="300" w:lineRule="exact"/>
      <w:ind w:right="45"/>
    </w:pPr>
    <w:rPr>
      <w:rFonts w:eastAsia="Times"/>
      <w:szCs w:val="20"/>
      <w:lang w:eastAsia="en-US"/>
    </w:rPr>
  </w:style>
  <w:style w:type="paragraph" w:styleId="Header">
    <w:name w:val="header"/>
    <w:basedOn w:val="Normal"/>
    <w:rsid w:val="00275891"/>
    <w:pPr>
      <w:tabs>
        <w:tab w:val="center" w:pos="4153"/>
        <w:tab w:val="right" w:pos="8306"/>
      </w:tabs>
    </w:pPr>
  </w:style>
  <w:style w:type="paragraph" w:styleId="Footer">
    <w:name w:val="footer"/>
    <w:basedOn w:val="Normal"/>
    <w:rsid w:val="001A0D0A"/>
    <w:pPr>
      <w:tabs>
        <w:tab w:val="center" w:pos="4153"/>
        <w:tab w:val="right" w:pos="8306"/>
      </w:tabs>
    </w:pPr>
    <w:rPr>
      <w:rFonts w:cs="Arial"/>
      <w:color w:val="808080"/>
      <w:sz w:val="16"/>
      <w:szCs w:val="16"/>
    </w:rPr>
  </w:style>
  <w:style w:type="paragraph" w:styleId="BalloonText">
    <w:name w:val="Balloon Text"/>
    <w:basedOn w:val="Normal"/>
    <w:link w:val="BalloonTextChar"/>
    <w:rsid w:val="001A0D0A"/>
    <w:rPr>
      <w:rFonts w:ascii="Tahoma" w:hAnsi="Tahoma" w:cs="Tahoma"/>
      <w:sz w:val="16"/>
      <w:szCs w:val="16"/>
    </w:rPr>
  </w:style>
  <w:style w:type="character" w:customStyle="1" w:styleId="BalloonTextChar">
    <w:name w:val="Balloon Text Char"/>
    <w:link w:val="BalloonText"/>
    <w:rsid w:val="001A0D0A"/>
    <w:rPr>
      <w:rFonts w:ascii="Tahoma" w:hAnsi="Tahoma" w:cs="Tahoma"/>
      <w:sz w:val="16"/>
      <w:szCs w:val="16"/>
    </w:rPr>
  </w:style>
  <w:style w:type="paragraph" w:styleId="Bibliography">
    <w:name w:val="Bibliography"/>
    <w:basedOn w:val="Normal"/>
    <w:next w:val="Normal"/>
    <w:uiPriority w:val="70"/>
    <w:rsid w:val="002F548B"/>
  </w:style>
  <w:style w:type="paragraph" w:styleId="BodyText">
    <w:name w:val="Body Text"/>
    <w:basedOn w:val="Normal"/>
    <w:link w:val="BodyTextChar"/>
    <w:rsid w:val="002F548B"/>
    <w:pPr>
      <w:spacing w:after="120"/>
    </w:pPr>
  </w:style>
  <w:style w:type="character" w:customStyle="1" w:styleId="BodyTextChar">
    <w:name w:val="Body Text Char"/>
    <w:link w:val="BodyText"/>
    <w:rsid w:val="002F548B"/>
    <w:rPr>
      <w:sz w:val="24"/>
      <w:szCs w:val="24"/>
    </w:rPr>
  </w:style>
  <w:style w:type="paragraph" w:styleId="BodyTextFirstIndent">
    <w:name w:val="Body Text First Indent"/>
    <w:basedOn w:val="BodyText"/>
    <w:link w:val="BodyTextFirstIndentChar"/>
    <w:rsid w:val="002F548B"/>
    <w:pPr>
      <w:ind w:firstLine="210"/>
    </w:pPr>
  </w:style>
  <w:style w:type="character" w:customStyle="1" w:styleId="BodyTextFirstIndentChar">
    <w:name w:val="Body Text First Indent Char"/>
    <w:basedOn w:val="BodyTextChar"/>
    <w:link w:val="BodyTextFirstIndent"/>
    <w:rsid w:val="002F548B"/>
    <w:rPr>
      <w:sz w:val="24"/>
      <w:szCs w:val="24"/>
    </w:rPr>
  </w:style>
  <w:style w:type="table" w:styleId="TableGrid">
    <w:name w:val="Table Grid"/>
    <w:basedOn w:val="TableNormal"/>
    <w:rsid w:val="003475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5878"/>
    <w:pPr>
      <w:spacing w:after="200" w:line="276" w:lineRule="auto"/>
      <w:ind w:left="720"/>
      <w:contextualSpacing/>
    </w:pPr>
    <w:rPr>
      <w:rFonts w:ascii="Calibri" w:eastAsia="Calibri" w:hAnsi="Calibri"/>
      <w:sz w:val="22"/>
      <w:szCs w:val="22"/>
      <w:lang w:eastAsia="en-US"/>
    </w:rPr>
  </w:style>
  <w:style w:type="character" w:customStyle="1" w:styleId="Heading2Char">
    <w:name w:val="Heading 2 Char"/>
    <w:link w:val="Heading2"/>
    <w:rsid w:val="00A830DA"/>
    <w:rPr>
      <w:rFonts w:ascii="Cambria" w:eastAsia="Times" w:hAnsi="Cambria"/>
      <w:b/>
      <w:color w:val="548DD4"/>
      <w:sz w:val="32"/>
      <w:lang w:eastAsia="en-US"/>
    </w:rPr>
  </w:style>
  <w:style w:type="character" w:styleId="Hyperlink">
    <w:name w:val="Hyperlink"/>
    <w:rsid w:val="00400141"/>
    <w:rPr>
      <w:color w:val="0000FF"/>
      <w:u w:val="single"/>
    </w:rPr>
  </w:style>
  <w:style w:type="table" w:customStyle="1" w:styleId="QCAAtablestyle3">
    <w:name w:val="QCAA table style 3"/>
    <w:basedOn w:val="TableGrid"/>
    <w:rsid w:val="008B1A15"/>
    <w:rPr>
      <w:rFonts w:asciiTheme="minorHAnsi" w:eastAsia="Times New Roman" w:hAnsiTheme="minorHAnsi"/>
      <w:sz w:val="19"/>
      <w:szCs w:val="21"/>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Bullet">
    <w:name w:val="List Bullet"/>
    <w:basedOn w:val="Normal"/>
    <w:qFormat/>
    <w:rsid w:val="008B1A15"/>
    <w:pPr>
      <w:numPr>
        <w:numId w:val="17"/>
      </w:numPr>
      <w:spacing w:after="120" w:line="264" w:lineRule="auto"/>
    </w:pPr>
    <w:rPr>
      <w:rFonts w:eastAsia="Times New Roman"/>
      <w:sz w:val="21"/>
      <w:szCs w:val="21"/>
      <w:lang w:eastAsia="en-AU"/>
    </w:rPr>
  </w:style>
  <w:style w:type="paragraph" w:styleId="ListBullet2">
    <w:name w:val="List Bullet 2"/>
    <w:basedOn w:val="ListBullet"/>
    <w:uiPriority w:val="1"/>
    <w:qFormat/>
    <w:rsid w:val="008B1A15"/>
    <w:pPr>
      <w:numPr>
        <w:numId w:val="18"/>
      </w:numPr>
      <w:tabs>
        <w:tab w:val="left" w:pos="567"/>
      </w:tabs>
      <w:ind w:left="568" w:hanging="284"/>
    </w:pPr>
  </w:style>
  <w:style w:type="paragraph" w:styleId="ListBullet3">
    <w:name w:val="List Bullet 3"/>
    <w:basedOn w:val="ListBullet2"/>
    <w:uiPriority w:val="1"/>
    <w:qFormat/>
    <w:rsid w:val="008B1A15"/>
    <w:pPr>
      <w:numPr>
        <w:ilvl w:val="2"/>
      </w:numPr>
      <w:tabs>
        <w:tab w:val="clear" w:pos="567"/>
        <w:tab w:val="left" w:pos="851"/>
      </w:tabs>
      <w:ind w:left="851" w:hanging="284"/>
    </w:pPr>
  </w:style>
  <w:style w:type="numbering" w:customStyle="1" w:styleId="BulletsList">
    <w:name w:val="BulletsList"/>
    <w:uiPriority w:val="99"/>
    <w:rsid w:val="008B1A15"/>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305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qcaa.qld.edu.au/3141.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file:///G:/Coredata/Admin/RTO/RTO%20Data/Complaints%20and%20Appeal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qcaa.qld.edu.au/3141.html" TargetMode="External"/><Relationship Id="rId22"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ContentOwner xmlns="a8022845-ccf9-4d23-bde5-c60d52a215f2">
      <UserInfo>
        <DisplayName>GOLDMAN, Glenna</DisplayName>
        <AccountId>25</AccountId>
        <AccountType/>
      </UserInfo>
    </PPContentOwner>
    <PPLastReviewedDate xmlns="a8022845-ccf9-4d23-bde5-c60d52a215f2">2020-06-01T00:06:56+00:00</PPLastReviewedDate>
    <PPModeratedBy xmlns="a8022845-ccf9-4d23-bde5-c60d52a215f2">
      <UserInfo>
        <DisplayName>GOLDMAN, Glenna</DisplayName>
        <AccountId>25</AccountId>
        <AccountType/>
      </UserInfo>
    </PPModeratedBy>
    <PPContentApprover xmlns="a8022845-ccf9-4d23-bde5-c60d52a215f2">
      <UserInfo>
        <DisplayName>GOLDMAN, Glenna</DisplayName>
        <AccountId>25</AccountId>
        <AccountType/>
      </UserInfo>
    </PPContentApprover>
    <PPPublishedNotificationAddresses xmlns="a8022845-ccf9-4d23-bde5-c60d52a215f2" xsi:nil="true"/>
    <PPContentAuthor xmlns="a8022845-ccf9-4d23-bde5-c60d52a215f2">
      <UserInfo>
        <DisplayName>GOLDMAN, Glenna</DisplayName>
        <AccountId>25</AccountId>
        <AccountType/>
      </UserInfo>
    </PPContentAuthor>
    <PPModeratedDate xmlns="a8022845-ccf9-4d23-bde5-c60d52a215f2">2020-06-01T00:06:56+00:00</PPModeratedDate>
    <PPSubmittedBy xmlns="a8022845-ccf9-4d23-bde5-c60d52a215f2">
      <UserInfo>
        <DisplayName>GOLDMAN, Glenna</DisplayName>
        <AccountId>25</AccountId>
        <AccountType/>
      </UserInfo>
    </PPSubmittedBy>
    <PPSubmittedDate xmlns="a8022845-ccf9-4d23-bde5-c60d52a215f2">2020-06-01T00:04:22+00:00</PPSubmittedDate>
    <PPReviewDate xmlns="a8022845-ccf9-4d23-bde5-c60d52a215f2" xsi:nil="true"/>
    <PPLastReviewedBy xmlns="a8022845-ccf9-4d23-bde5-c60d52a215f2">
      <UserInfo>
        <DisplayName>GOLDMAN, Glenna</DisplayName>
        <AccountId>25</AccountId>
        <AccountType/>
      </UserInfo>
    </PPLastReviewedBy>
    <PPReferenceNumber xmlns="a8022845-ccf9-4d23-bde5-c60d52a215f2"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A8299DAB9F2D34AB9A34CAD8C61E3CD" ma:contentTypeVersion="12" ma:contentTypeDescription="Create a new document." ma:contentTypeScope="" ma:versionID="81d31227b6aa577e7f5f65b6bf5b37c4">
  <xsd:schema xmlns:xsd="http://www.w3.org/2001/XMLSchema" xmlns:xs="http://www.w3.org/2001/XMLSchema" xmlns:p="http://schemas.microsoft.com/office/2006/metadata/properties" xmlns:ns1="http://schemas.microsoft.com/sharepoint/v3" xmlns:ns2="a8022845-ccf9-4d23-bde5-c60d52a215f2" targetNamespace="http://schemas.microsoft.com/office/2006/metadata/properties" ma:root="true" ma:fieldsID="66eef2776874207d616331c9da5dea47" ns1:_="" ns2:_="">
    <xsd:import namespace="http://schemas.microsoft.com/sharepoint/v3"/>
    <xsd:import namespace="a8022845-ccf9-4d23-bde5-c60d52a215f2"/>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022845-ccf9-4d23-bde5-c60d52a215f2"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DE35CA-A76B-4B99-9175-B1B356EDCA5F}"/>
</file>

<file path=customXml/itemProps2.xml><?xml version="1.0" encoding="utf-8"?>
<ds:datastoreItem xmlns:ds="http://schemas.openxmlformats.org/officeDocument/2006/customXml" ds:itemID="{D4F90FCC-EDF2-417C-A9E3-29A47907ECBD}"/>
</file>

<file path=customXml/itemProps3.xml><?xml version="1.0" encoding="utf-8"?>
<ds:datastoreItem xmlns:ds="http://schemas.openxmlformats.org/officeDocument/2006/customXml" ds:itemID="{6C522C9B-2165-4CFF-9255-1F12680232E6}"/>
</file>

<file path=customXml/itemProps4.xml><?xml version="1.0" encoding="utf-8"?>
<ds:datastoreItem xmlns:ds="http://schemas.openxmlformats.org/officeDocument/2006/customXml" ds:itemID="{5379929A-30F9-4746-BDEA-03C8DA7AE53C}"/>
</file>

<file path=docProps/app.xml><?xml version="1.0" encoding="utf-8"?>
<Properties xmlns="http://schemas.openxmlformats.org/officeDocument/2006/extended-properties" xmlns:vt="http://schemas.openxmlformats.org/officeDocument/2006/docPropsVTypes">
  <Template>Normal.dotm</Template>
  <TotalTime>7</TotalTime>
  <Pages>3</Pages>
  <Words>1044</Words>
  <Characters>5659</Characters>
  <Application>Microsoft Office Word</Application>
  <DocSecurity>0</DocSecurity>
  <Lines>99</Lines>
  <Paragraphs>66</Paragraphs>
  <ScaleCrop>false</ScaleCrop>
  <HeadingPairs>
    <vt:vector size="2" baseType="variant">
      <vt:variant>
        <vt:lpstr>Title</vt:lpstr>
      </vt:variant>
      <vt:variant>
        <vt:i4>1</vt:i4>
      </vt:variant>
    </vt:vector>
  </HeadingPairs>
  <TitlesOfParts>
    <vt:vector size="1" baseType="lpstr">
      <vt:lpstr>Heading 1 Style</vt:lpstr>
    </vt:vector>
  </TitlesOfParts>
  <Company>Education Queensland</Company>
  <LinksUpToDate>false</LinksUpToDate>
  <CharactersWithSpaces>6637</CharactersWithSpaces>
  <SharedDoc>false</SharedDoc>
  <HLinks>
    <vt:vector size="6" baseType="variant">
      <vt:variant>
        <vt:i4>7667757</vt:i4>
      </vt:variant>
      <vt:variant>
        <vt:i4>0</vt:i4>
      </vt:variant>
      <vt:variant>
        <vt:i4>0</vt:i4>
      </vt:variant>
      <vt:variant>
        <vt:i4>5</vt:i4>
      </vt:variant>
      <vt:variant>
        <vt:lpwstr>http://www.qsa.qld.edu.au/3141.html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Complaints and appeals policy</dc:title>
  <dc:creator>SCHREIWEIS, Heath</dc:creator>
  <cp:lastModifiedBy>FERGUSON, Robyn</cp:lastModifiedBy>
  <cp:revision>8</cp:revision>
  <dcterms:created xsi:type="dcterms:W3CDTF">2015-03-20T04:00:00Z</dcterms:created>
  <dcterms:modified xsi:type="dcterms:W3CDTF">2015-03-20T05:02:00Z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0x0101001A8299DAB9F2D34AB9A34CAD8C61E3CD</vt:lpwstr>
  </property>
</Properties>
</file>